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BD34FBF" w14:textId="77777777" w:rsidR="00903E5A" w:rsidRDefault="00000000">
      <w:pPr>
        <w:ind w:right="148"/>
        <w:jc w:val="center"/>
        <w:rPr>
          <w:b/>
          <w:color w:val="00000A"/>
          <w:sz w:val="22"/>
          <w:szCs w:val="22"/>
        </w:rPr>
      </w:pPr>
      <w:r>
        <w:rPr>
          <w:b/>
          <w:color w:val="00000A"/>
          <w:sz w:val="22"/>
          <w:szCs w:val="22"/>
        </w:rPr>
        <w:t>ДОГОВІР № ____________  ПРО НАДАННЯ ДОСТУПУ</w:t>
      </w:r>
    </w:p>
    <w:p w14:paraId="04A731ED" w14:textId="77777777" w:rsidR="00903E5A" w:rsidRDefault="00000000">
      <w:pPr>
        <w:ind w:right="148"/>
        <w:jc w:val="center"/>
        <w:rPr>
          <w:b/>
          <w:color w:val="00000A"/>
          <w:sz w:val="22"/>
          <w:szCs w:val="22"/>
        </w:rPr>
      </w:pPr>
      <w:r>
        <w:rPr>
          <w:b/>
          <w:sz w:val="22"/>
          <w:szCs w:val="22"/>
        </w:rPr>
        <w:t xml:space="preserve">до онлайн-сервісу </w:t>
      </w:r>
      <w:proofErr w:type="spellStart"/>
      <w:r>
        <w:rPr>
          <w:b/>
          <w:sz w:val="22"/>
          <w:szCs w:val="22"/>
        </w:rPr>
        <w:t>Zakupivli.Pro</w:t>
      </w:r>
      <w:proofErr w:type="spellEnd"/>
      <w:r>
        <w:rPr>
          <w:b/>
          <w:sz w:val="22"/>
          <w:szCs w:val="22"/>
        </w:rPr>
        <w:t>  з правом на використання програмної продукції</w:t>
      </w:r>
    </w:p>
    <w:p w14:paraId="1D32F4EA" w14:textId="77777777" w:rsidR="00903E5A" w:rsidRDefault="00000000">
      <w:pPr>
        <w:ind w:right="148"/>
        <w:rPr>
          <w:color w:val="00000A"/>
          <w:sz w:val="22"/>
          <w:szCs w:val="22"/>
        </w:rPr>
      </w:pPr>
      <w:r>
        <w:rPr>
          <w:color w:val="00000A"/>
          <w:sz w:val="22"/>
          <w:szCs w:val="22"/>
        </w:rPr>
        <w:t xml:space="preserve"> </w:t>
      </w:r>
    </w:p>
    <w:p w14:paraId="46EA881A" w14:textId="77777777" w:rsidR="00903E5A" w:rsidRDefault="00000000">
      <w:pPr>
        <w:tabs>
          <w:tab w:val="left" w:pos="284"/>
        </w:tabs>
        <w:ind w:left="284" w:right="148" w:hanging="284"/>
        <w:jc w:val="center"/>
        <w:rPr>
          <w:color w:val="00000A"/>
          <w:sz w:val="22"/>
          <w:szCs w:val="22"/>
        </w:rPr>
      </w:pPr>
      <w:r>
        <w:rPr>
          <w:color w:val="00000A"/>
          <w:sz w:val="22"/>
          <w:szCs w:val="22"/>
        </w:rPr>
        <w:t>м. Київ</w:t>
      </w:r>
      <w:r>
        <w:rPr>
          <w:b/>
          <w:color w:val="00000A"/>
          <w:sz w:val="22"/>
          <w:szCs w:val="22"/>
        </w:rPr>
        <w:tab/>
      </w:r>
      <w:r>
        <w:rPr>
          <w:b/>
          <w:color w:val="00000A"/>
          <w:sz w:val="22"/>
          <w:szCs w:val="22"/>
        </w:rPr>
        <w:tab/>
      </w:r>
      <w:r>
        <w:rPr>
          <w:b/>
          <w:color w:val="00000A"/>
          <w:sz w:val="22"/>
          <w:szCs w:val="22"/>
        </w:rPr>
        <w:tab/>
        <w:t xml:space="preserve">                                                                      </w:t>
      </w:r>
      <w:r>
        <w:rPr>
          <w:color w:val="00000A"/>
          <w:sz w:val="22"/>
          <w:szCs w:val="22"/>
        </w:rPr>
        <w:t>«___» ______________ 202_ року</w:t>
      </w:r>
    </w:p>
    <w:p w14:paraId="2E743825"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09"/>
        <w:jc w:val="center"/>
        <w:rPr>
          <w:color w:val="000000"/>
          <w:sz w:val="22"/>
          <w:szCs w:val="22"/>
        </w:rPr>
      </w:pPr>
    </w:p>
    <w:p w14:paraId="3B9AB018" w14:textId="77777777" w:rsidR="00903E5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sz w:val="22"/>
          <w:szCs w:val="22"/>
        </w:rPr>
      </w:pPr>
      <w:r>
        <w:rPr>
          <w:b/>
          <w:color w:val="000000"/>
          <w:sz w:val="22"/>
          <w:szCs w:val="22"/>
        </w:rPr>
        <w:t>Оператор: Товариство з обмеженою відповідальністю «</w:t>
      </w:r>
      <w:r>
        <w:rPr>
          <w:b/>
          <w:sz w:val="22"/>
          <w:szCs w:val="22"/>
        </w:rPr>
        <w:t>ЗАКУПІВЛІ.ПРО</w:t>
      </w:r>
      <w:r>
        <w:rPr>
          <w:b/>
          <w:color w:val="000000"/>
          <w:sz w:val="22"/>
          <w:szCs w:val="22"/>
        </w:rPr>
        <w:t>»</w:t>
      </w:r>
      <w:r>
        <w:rPr>
          <w:color w:val="000000"/>
          <w:sz w:val="22"/>
          <w:szCs w:val="22"/>
        </w:rPr>
        <w:t xml:space="preserve">, в особі </w:t>
      </w:r>
      <w:r>
        <w:rPr>
          <w:sz w:val="22"/>
          <w:szCs w:val="22"/>
        </w:rPr>
        <w:t xml:space="preserve">директора </w:t>
      </w:r>
      <w:proofErr w:type="spellStart"/>
      <w:r>
        <w:rPr>
          <w:sz w:val="22"/>
          <w:szCs w:val="22"/>
        </w:rPr>
        <w:t>Ковальової</w:t>
      </w:r>
      <w:proofErr w:type="spellEnd"/>
      <w:r>
        <w:rPr>
          <w:sz w:val="22"/>
          <w:szCs w:val="22"/>
        </w:rPr>
        <w:t xml:space="preserve"> Наталії Ігорівни</w:t>
      </w:r>
      <w:r>
        <w:rPr>
          <w:color w:val="00000A"/>
          <w:sz w:val="22"/>
          <w:szCs w:val="22"/>
        </w:rPr>
        <w:t>, яка діє на підставі Статуту</w:t>
      </w:r>
      <w:r>
        <w:rPr>
          <w:color w:val="000000"/>
          <w:sz w:val="22"/>
          <w:szCs w:val="22"/>
        </w:rPr>
        <w:t>, з однієї сторони, і</w:t>
      </w:r>
    </w:p>
    <w:p w14:paraId="38625B97" w14:textId="77777777" w:rsidR="00903E5A" w:rsidRDefault="00000000">
      <w:pPr>
        <w:ind w:right="148"/>
        <w:jc w:val="both"/>
        <w:rPr>
          <w:color w:val="00000A"/>
          <w:sz w:val="22"/>
          <w:szCs w:val="22"/>
        </w:rPr>
      </w:pPr>
      <w:bookmarkStart w:id="0" w:name="_heading=h.gjdgxs" w:colFirst="0" w:colLast="0"/>
      <w:bookmarkEnd w:id="0"/>
      <w:r>
        <w:rPr>
          <w:b/>
          <w:color w:val="000000"/>
          <w:sz w:val="22"/>
          <w:szCs w:val="22"/>
        </w:rPr>
        <w:t>Замовник</w:t>
      </w:r>
      <w:r>
        <w:rPr>
          <w:color w:val="000000"/>
          <w:sz w:val="22"/>
          <w:szCs w:val="22"/>
        </w:rPr>
        <w:t xml:space="preserve">: </w:t>
      </w:r>
      <w:r>
        <w:rPr>
          <w:b/>
          <w:color w:val="000000"/>
          <w:sz w:val="22"/>
          <w:szCs w:val="22"/>
        </w:rPr>
        <w:t>____________________________________________________________________</w:t>
      </w:r>
      <w:r>
        <w:rPr>
          <w:color w:val="000000"/>
          <w:sz w:val="22"/>
          <w:szCs w:val="22"/>
        </w:rPr>
        <w:t xml:space="preserve">, в особі ______________________, який діє на підставі _________________________________________, </w:t>
      </w:r>
      <w:r>
        <w:rPr>
          <w:color w:val="00000A"/>
          <w:sz w:val="22"/>
          <w:szCs w:val="22"/>
        </w:rPr>
        <w:t xml:space="preserve">з іншого боку, які разом іменуються «Сторони», а кожен окремо – «Сторона», уклали цей договір про надання доступу до онлайн-сервісу </w:t>
      </w:r>
      <w:proofErr w:type="spellStart"/>
      <w:r>
        <w:rPr>
          <w:color w:val="00000A"/>
          <w:sz w:val="22"/>
          <w:szCs w:val="22"/>
        </w:rPr>
        <w:t>Zakupivli.Pro</w:t>
      </w:r>
      <w:proofErr w:type="spellEnd"/>
      <w:r>
        <w:rPr>
          <w:color w:val="00000A"/>
          <w:sz w:val="22"/>
          <w:szCs w:val="22"/>
        </w:rPr>
        <w:t>  з правом на використання програмної продукції (надалі – Договір) про наступне:</w:t>
      </w:r>
    </w:p>
    <w:p w14:paraId="306085A6"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sz w:val="22"/>
          <w:szCs w:val="22"/>
        </w:rPr>
      </w:pPr>
    </w:p>
    <w:p w14:paraId="01F40A53" w14:textId="77777777" w:rsidR="00903E5A"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color w:val="000000"/>
          <w:sz w:val="22"/>
          <w:szCs w:val="22"/>
        </w:rPr>
      </w:pPr>
      <w:r>
        <w:rPr>
          <w:b/>
          <w:color w:val="000000"/>
          <w:sz w:val="22"/>
          <w:szCs w:val="22"/>
        </w:rPr>
        <w:t>ВИЗНАЧЕННЯ, ЩО ЗАСТОСОВУЮТЬСЯ У ДОГОВОРІ</w:t>
      </w:r>
    </w:p>
    <w:p w14:paraId="0A3CBD8A" w14:textId="77777777" w:rsidR="00903E5A" w:rsidRDefault="00000000">
      <w:pPr>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b/>
          <w:color w:val="00000A"/>
          <w:sz w:val="22"/>
          <w:szCs w:val="22"/>
        </w:rPr>
        <w:t>Електронний майданчик</w:t>
      </w:r>
      <w:r>
        <w:rPr>
          <w:color w:val="00000A"/>
          <w:sz w:val="22"/>
          <w:szCs w:val="22"/>
        </w:rPr>
        <w:t xml:space="preserve">  (електронний майданчик </w:t>
      </w:r>
      <w:proofErr w:type="spellStart"/>
      <w:r>
        <w:rPr>
          <w:color w:val="00000A"/>
          <w:sz w:val="22"/>
          <w:szCs w:val="22"/>
        </w:rPr>
        <w:t>Zakupivli.Pro</w:t>
      </w:r>
      <w:proofErr w:type="spellEnd"/>
      <w:r>
        <w:rPr>
          <w:color w:val="00000A"/>
          <w:sz w:val="22"/>
          <w:szCs w:val="22"/>
        </w:rPr>
        <w:t xml:space="preserve">) - інформаційно-телекомунікаційна система (надалі - ІТС) призначена для забезпечення доступу користувачів до онлайн-сервісів розміщення замовлень і пропозицій товарів в електронній формі та проведення процедур </w:t>
      </w:r>
      <w:proofErr w:type="spellStart"/>
      <w:r>
        <w:rPr>
          <w:color w:val="00000A"/>
          <w:sz w:val="22"/>
          <w:szCs w:val="22"/>
        </w:rPr>
        <w:t>закупівель</w:t>
      </w:r>
      <w:proofErr w:type="spellEnd"/>
      <w:r>
        <w:rPr>
          <w:color w:val="00000A"/>
          <w:sz w:val="22"/>
          <w:szCs w:val="22"/>
        </w:rPr>
        <w:t xml:space="preserve"> відповідно до вимог Закону України «Про публічні закупівлі», інших нормативно-правових актів в сфері державних </w:t>
      </w:r>
      <w:proofErr w:type="spellStart"/>
      <w:r>
        <w:rPr>
          <w:color w:val="00000A"/>
          <w:sz w:val="22"/>
          <w:szCs w:val="22"/>
        </w:rPr>
        <w:t>закупівель</w:t>
      </w:r>
      <w:proofErr w:type="spellEnd"/>
      <w:r>
        <w:rPr>
          <w:color w:val="00000A"/>
          <w:sz w:val="22"/>
          <w:szCs w:val="22"/>
        </w:rPr>
        <w:t xml:space="preserve">, а також комерційних </w:t>
      </w:r>
      <w:proofErr w:type="spellStart"/>
      <w:r>
        <w:rPr>
          <w:color w:val="00000A"/>
          <w:sz w:val="22"/>
          <w:szCs w:val="22"/>
        </w:rPr>
        <w:t>закупівель</w:t>
      </w:r>
      <w:proofErr w:type="spellEnd"/>
      <w:r>
        <w:rPr>
          <w:color w:val="00000A"/>
          <w:sz w:val="22"/>
          <w:szCs w:val="22"/>
        </w:rPr>
        <w:t xml:space="preserve">. ІТС реалізується як сукупність прикладних програмних сервісів з розподіленим центром обробки даних та визначеними типовими інтерфейсами доступу користувачів. </w:t>
      </w:r>
    </w:p>
    <w:p w14:paraId="57401121" w14:textId="77777777" w:rsidR="00903E5A" w:rsidRDefault="00000000">
      <w:pPr>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b/>
          <w:color w:val="000000"/>
          <w:sz w:val="22"/>
          <w:szCs w:val="22"/>
        </w:rPr>
        <w:t>Запит цінових пропозицій (</w:t>
      </w:r>
      <w:proofErr w:type="spellStart"/>
      <w:r>
        <w:rPr>
          <w:color w:val="000000"/>
          <w:sz w:val="22"/>
          <w:szCs w:val="22"/>
        </w:rPr>
        <w:t>англ</w:t>
      </w:r>
      <w:proofErr w:type="spellEnd"/>
      <w:r>
        <w:rPr>
          <w:color w:val="000000"/>
          <w:sz w:val="22"/>
          <w:szCs w:val="22"/>
        </w:rPr>
        <w:t xml:space="preserve">. </w:t>
      </w:r>
      <w:proofErr w:type="spellStart"/>
      <w:r>
        <w:rPr>
          <w:color w:val="000000"/>
          <w:sz w:val="22"/>
          <w:szCs w:val="22"/>
        </w:rPr>
        <w:t>request</w:t>
      </w:r>
      <w:proofErr w:type="spellEnd"/>
      <w:r>
        <w:rPr>
          <w:color w:val="000000"/>
          <w:sz w:val="22"/>
          <w:szCs w:val="22"/>
        </w:rPr>
        <w:t xml:space="preserve"> </w:t>
      </w:r>
      <w:proofErr w:type="spellStart"/>
      <w:r>
        <w:rPr>
          <w:color w:val="000000"/>
          <w:sz w:val="22"/>
          <w:szCs w:val="22"/>
        </w:rPr>
        <w:t>for</w:t>
      </w:r>
      <w:proofErr w:type="spellEnd"/>
      <w:r>
        <w:rPr>
          <w:color w:val="000000"/>
          <w:sz w:val="22"/>
          <w:szCs w:val="22"/>
        </w:rPr>
        <w:t xml:space="preserve"> </w:t>
      </w:r>
      <w:proofErr w:type="spellStart"/>
      <w:r>
        <w:rPr>
          <w:color w:val="000000"/>
          <w:sz w:val="22"/>
          <w:szCs w:val="22"/>
        </w:rPr>
        <w:t>proposal</w:t>
      </w:r>
      <w:proofErr w:type="spellEnd"/>
      <w:r>
        <w:rPr>
          <w:b/>
          <w:color w:val="000000"/>
          <w:sz w:val="22"/>
          <w:szCs w:val="22"/>
        </w:rPr>
        <w:t xml:space="preserve"> – Запит пропозиції, </w:t>
      </w:r>
      <w:r>
        <w:rPr>
          <w:color w:val="000000"/>
          <w:sz w:val="22"/>
          <w:szCs w:val="22"/>
        </w:rPr>
        <w:t>скорочено</w:t>
      </w:r>
      <w:r>
        <w:rPr>
          <w:b/>
          <w:color w:val="000000"/>
          <w:sz w:val="22"/>
          <w:szCs w:val="22"/>
        </w:rPr>
        <w:t xml:space="preserve"> RFP)</w:t>
      </w:r>
      <w:r>
        <w:rPr>
          <w:color w:val="000000"/>
          <w:sz w:val="22"/>
          <w:szCs w:val="22"/>
        </w:rPr>
        <w:t xml:space="preserve"> – одна з процедур на Електронному майданчику, яка являє собою спрощений тип тендерної процедури, в якій Замовник створює заявку на надання послуг, поставку продукції чи виготовлення для потенційних виконавців чи продавців. Мета процедури - визначитися із потенційною вартістю робіт або послуг, описаних у запиті, а також із колом можливих виконавців замовлення.</w:t>
      </w:r>
    </w:p>
    <w:p w14:paraId="4FDE0016" w14:textId="77777777" w:rsidR="00903E5A" w:rsidRDefault="00000000">
      <w:pPr>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bookmarkStart w:id="1" w:name="_heading=h.30j0zll" w:colFirst="0" w:colLast="0"/>
      <w:bookmarkEnd w:id="1"/>
      <w:r>
        <w:rPr>
          <w:b/>
          <w:color w:val="000000"/>
          <w:sz w:val="22"/>
          <w:szCs w:val="22"/>
        </w:rPr>
        <w:t xml:space="preserve">Куратор </w:t>
      </w:r>
      <w:r>
        <w:rPr>
          <w:color w:val="000000"/>
          <w:sz w:val="22"/>
          <w:szCs w:val="22"/>
        </w:rPr>
        <w:t>– належним чином уповноважений представник Замовника, що вирішує питання, які виникають в процесі Торгів, а також бере участь у вирішенні спірних питань, пов’язаних з Торгами.</w:t>
      </w:r>
    </w:p>
    <w:p w14:paraId="12B62622" w14:textId="77777777" w:rsidR="00903E5A" w:rsidRDefault="00000000">
      <w:pPr>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b/>
          <w:color w:val="000000"/>
          <w:sz w:val="22"/>
          <w:szCs w:val="22"/>
        </w:rPr>
        <w:t>Модуль аукціону (Аукціон)</w:t>
      </w:r>
      <w:r>
        <w:rPr>
          <w:color w:val="000000"/>
          <w:sz w:val="22"/>
          <w:szCs w:val="22"/>
        </w:rPr>
        <w:t xml:space="preserve"> — складова частина Електронного майданчика, що надає можливість Учасникам, які подали пропозицію на закупівлю, зменшити ціну згідно правил, визначених Регламентом.</w:t>
      </w:r>
    </w:p>
    <w:p w14:paraId="70E1AD88" w14:textId="77777777" w:rsidR="00903E5A" w:rsidRDefault="00000000">
      <w:pPr>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b/>
          <w:color w:val="000000"/>
          <w:sz w:val="22"/>
          <w:szCs w:val="22"/>
        </w:rPr>
        <w:t>Особистий кабінет</w:t>
      </w:r>
      <w:r>
        <w:rPr>
          <w:color w:val="000000"/>
          <w:sz w:val="22"/>
          <w:szCs w:val="22"/>
        </w:rPr>
        <w:t xml:space="preserve"> - типовий інтерфейс, який надається зареєстрованому користувачу, через використання якого користувач отримує  персоналізований доступ до програмної продукції. В особистому кабінеті зберігається інформація про користувача, про хід участі в торгах, його електронні документи, надається доступ до онлайн-сервісів тощо. Після реєстрації  на електронному майданчику, електронним майданчиком присвоюється для Особистого кабінету користувача власний номер (надалі - ID Особистого кабінету).</w:t>
      </w:r>
    </w:p>
    <w:p w14:paraId="1CCB29AD" w14:textId="77777777" w:rsidR="00903E5A" w:rsidRDefault="00000000">
      <w:pPr>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b/>
          <w:color w:val="000000"/>
          <w:sz w:val="22"/>
          <w:szCs w:val="22"/>
        </w:rPr>
        <w:t>Політика конфіденційності</w:t>
      </w:r>
      <w:r>
        <w:rPr>
          <w:color w:val="000000"/>
          <w:sz w:val="22"/>
          <w:szCs w:val="22"/>
        </w:rPr>
        <w:t xml:space="preserve"> — деталізовані правила та умови, розміщені в мережі Інтернет за </w:t>
      </w:r>
      <w:proofErr w:type="spellStart"/>
      <w:r>
        <w:rPr>
          <w:color w:val="000000"/>
          <w:sz w:val="22"/>
          <w:szCs w:val="22"/>
        </w:rPr>
        <w:t>адресою</w:t>
      </w:r>
      <w:proofErr w:type="spellEnd"/>
      <w:r>
        <w:rPr>
          <w:color w:val="000000"/>
          <w:sz w:val="22"/>
          <w:szCs w:val="22"/>
        </w:rPr>
        <w:t xml:space="preserve">: </w:t>
      </w:r>
      <w:hyperlink r:id="rId8">
        <w:r w:rsidR="00903E5A">
          <w:rPr>
            <w:color w:val="1155CC"/>
            <w:sz w:val="22"/>
            <w:szCs w:val="22"/>
            <w:u w:val="single"/>
          </w:rPr>
          <w:t>https://zakupivli.pro/privacy-policy</w:t>
        </w:r>
      </w:hyperlink>
      <w:r>
        <w:rPr>
          <w:color w:val="000000"/>
          <w:sz w:val="22"/>
          <w:szCs w:val="22"/>
        </w:rPr>
        <w:t>, які регулюють питання, пов’язані з отриманням, зберіганням, обробкою, використанням і розкриттям персональних даних та інформації.</w:t>
      </w:r>
    </w:p>
    <w:p w14:paraId="390AA1A6" w14:textId="77777777" w:rsidR="00903E5A" w:rsidRDefault="00000000">
      <w:pPr>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b/>
          <w:color w:val="000000"/>
          <w:sz w:val="22"/>
          <w:szCs w:val="22"/>
        </w:rPr>
        <w:t xml:space="preserve">Регламент використання Електронного майданчика </w:t>
      </w:r>
      <w:proofErr w:type="spellStart"/>
      <w:r>
        <w:rPr>
          <w:b/>
          <w:sz w:val="22"/>
          <w:szCs w:val="22"/>
        </w:rPr>
        <w:t>Zakupivli.Pro</w:t>
      </w:r>
      <w:proofErr w:type="spellEnd"/>
      <w:r>
        <w:rPr>
          <w:b/>
          <w:color w:val="000000"/>
          <w:sz w:val="22"/>
          <w:szCs w:val="22"/>
        </w:rPr>
        <w:t xml:space="preserve"> (Регламент)</w:t>
      </w:r>
      <w:r>
        <w:rPr>
          <w:color w:val="000000"/>
          <w:sz w:val="22"/>
          <w:szCs w:val="22"/>
        </w:rPr>
        <w:t xml:space="preserve"> - деталізовані правила та умови проведення </w:t>
      </w:r>
      <w:proofErr w:type="spellStart"/>
      <w:r>
        <w:rPr>
          <w:color w:val="000000"/>
          <w:sz w:val="22"/>
          <w:szCs w:val="22"/>
        </w:rPr>
        <w:t>Закупівель</w:t>
      </w:r>
      <w:proofErr w:type="spellEnd"/>
      <w:r>
        <w:rPr>
          <w:color w:val="000000"/>
          <w:sz w:val="22"/>
          <w:szCs w:val="22"/>
        </w:rPr>
        <w:t xml:space="preserve"> на Електронному майданчику, розміщені в мережі Інтернет за </w:t>
      </w:r>
      <w:proofErr w:type="spellStart"/>
      <w:r>
        <w:rPr>
          <w:color w:val="000000"/>
          <w:sz w:val="22"/>
          <w:szCs w:val="22"/>
        </w:rPr>
        <w:t>адресою</w:t>
      </w:r>
      <w:proofErr w:type="spellEnd"/>
      <w:r>
        <w:rPr>
          <w:color w:val="000000"/>
          <w:sz w:val="22"/>
          <w:szCs w:val="22"/>
        </w:rPr>
        <w:t xml:space="preserve">: </w:t>
      </w:r>
      <w:hyperlink r:id="rId9">
        <w:r w:rsidR="00903E5A">
          <w:rPr>
            <w:color w:val="1155CC"/>
            <w:sz w:val="22"/>
            <w:szCs w:val="22"/>
            <w:u w:val="single"/>
          </w:rPr>
          <w:t>https://zakupivli.pro/regulations/commercial</w:t>
        </w:r>
      </w:hyperlink>
      <w:r>
        <w:rPr>
          <w:color w:val="000000"/>
          <w:sz w:val="22"/>
          <w:szCs w:val="22"/>
        </w:rPr>
        <w:t>.</w:t>
      </w:r>
    </w:p>
    <w:p w14:paraId="67E821F0" w14:textId="77777777" w:rsidR="00903E5A" w:rsidRDefault="00000000">
      <w:pPr>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b/>
          <w:color w:val="000000"/>
          <w:sz w:val="22"/>
          <w:szCs w:val="22"/>
        </w:rPr>
        <w:t>Тендер</w:t>
      </w:r>
      <w:r>
        <w:rPr>
          <w:color w:val="000000"/>
          <w:sz w:val="22"/>
          <w:szCs w:val="22"/>
        </w:rPr>
        <w:t xml:space="preserve"> (Торги, Закупівля, Процедура) - здійснення конкурентного відбору Учасників, з метою визначення переможця Торгів згідно з процедурами, установленими Регламентом.</w:t>
      </w:r>
    </w:p>
    <w:p w14:paraId="4F6ADCB6" w14:textId="77777777" w:rsidR="00903E5A" w:rsidRDefault="00000000">
      <w:pPr>
        <w:numPr>
          <w:ilvl w:val="1"/>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b/>
          <w:color w:val="000000"/>
          <w:sz w:val="22"/>
          <w:szCs w:val="22"/>
        </w:rPr>
        <w:t>Учасник</w:t>
      </w:r>
      <w:r>
        <w:rPr>
          <w:color w:val="000000"/>
          <w:sz w:val="22"/>
          <w:szCs w:val="22"/>
        </w:rPr>
        <w:t xml:space="preserve"> – фізична або юридична особа, яка виявила намір прийняти участь у </w:t>
      </w:r>
      <w:proofErr w:type="spellStart"/>
      <w:r>
        <w:rPr>
          <w:color w:val="000000"/>
          <w:sz w:val="22"/>
          <w:szCs w:val="22"/>
        </w:rPr>
        <w:t>Закупівлях</w:t>
      </w:r>
      <w:proofErr w:type="spellEnd"/>
      <w:r>
        <w:rPr>
          <w:color w:val="000000"/>
          <w:sz w:val="22"/>
          <w:szCs w:val="22"/>
        </w:rPr>
        <w:t xml:space="preserve"> та є зареєстрованим користувачем Електронного майданчика.</w:t>
      </w:r>
    </w:p>
    <w:p w14:paraId="51A21ADE" w14:textId="77777777" w:rsidR="00903E5A" w:rsidRDefault="00903E5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jc w:val="both"/>
        <w:rPr>
          <w:color w:val="000000"/>
          <w:sz w:val="22"/>
          <w:szCs w:val="22"/>
        </w:rPr>
      </w:pPr>
    </w:p>
    <w:p w14:paraId="52ED8DF0" w14:textId="77777777" w:rsidR="00903E5A" w:rsidRDefault="00903E5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jc w:val="both"/>
        <w:rPr>
          <w:color w:val="000000"/>
          <w:sz w:val="22"/>
          <w:szCs w:val="22"/>
        </w:rPr>
      </w:pPr>
    </w:p>
    <w:p w14:paraId="7E6B217A" w14:textId="77777777" w:rsidR="00903E5A" w:rsidRDefault="00000000">
      <w:pPr>
        <w:numPr>
          <w:ilvl w:val="0"/>
          <w:numId w:val="2"/>
        </w:numPr>
        <w:pBdr>
          <w:top w:val="nil"/>
          <w:left w:val="nil"/>
          <w:bottom w:val="nil"/>
          <w:right w:val="nil"/>
          <w:between w:val="nil"/>
        </w:pBd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0"/>
        <w:jc w:val="center"/>
        <w:rPr>
          <w:b/>
          <w:color w:val="000000"/>
          <w:sz w:val="22"/>
          <w:szCs w:val="22"/>
        </w:rPr>
      </w:pPr>
      <w:r>
        <w:rPr>
          <w:b/>
          <w:color w:val="000000"/>
          <w:sz w:val="22"/>
          <w:szCs w:val="22"/>
        </w:rPr>
        <w:lastRenderedPageBreak/>
        <w:t>ПРЕДМЕТ ДОГОВОРУ</w:t>
      </w:r>
    </w:p>
    <w:p w14:paraId="6EF037BC" w14:textId="4C30DBFF"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 xml:space="preserve">Предметом Договору є надання Оператором доступу до програмної продукції у вигляді  онлайн-сервісу </w:t>
      </w:r>
      <w:proofErr w:type="spellStart"/>
      <w:r>
        <w:rPr>
          <w:sz w:val="22"/>
          <w:szCs w:val="22"/>
        </w:rPr>
        <w:t>Zakupivli.Pro</w:t>
      </w:r>
      <w:proofErr w:type="spellEnd"/>
      <w:r>
        <w:rPr>
          <w:color w:val="000000"/>
          <w:sz w:val="22"/>
          <w:szCs w:val="22"/>
        </w:rPr>
        <w:t xml:space="preserve">  з правом на використання зазначеної програмної продукції  під час проведення процедури комерційних </w:t>
      </w:r>
      <w:proofErr w:type="spellStart"/>
      <w:r>
        <w:rPr>
          <w:color w:val="000000"/>
          <w:sz w:val="22"/>
          <w:szCs w:val="22"/>
        </w:rPr>
        <w:t>закупівель</w:t>
      </w:r>
      <w:proofErr w:type="spellEnd"/>
      <w:r>
        <w:rPr>
          <w:color w:val="000000"/>
          <w:sz w:val="22"/>
          <w:szCs w:val="22"/>
        </w:rPr>
        <w:t xml:space="preserve">, а саме оголошення тендеру за процедурою RFP, за допомогою мережі Інтернет (надалі - доступ до онлайн-сервісу </w:t>
      </w:r>
      <w:proofErr w:type="spellStart"/>
      <w:r>
        <w:rPr>
          <w:sz w:val="22"/>
          <w:szCs w:val="22"/>
        </w:rPr>
        <w:t>Zakupivli.Pro</w:t>
      </w:r>
      <w:proofErr w:type="spellEnd"/>
      <w:r>
        <w:rPr>
          <w:color w:val="000000"/>
          <w:sz w:val="22"/>
          <w:szCs w:val="22"/>
        </w:rPr>
        <w:t>).</w:t>
      </w:r>
    </w:p>
    <w:p w14:paraId="10970F3A"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 xml:space="preserve">Підписуючи цей Договір Замовник погоджується з умовами і зобов'язується виконувати Політику конфіденційності (знаходиться в мережі Інтернет за посиланням </w:t>
      </w:r>
      <w:hyperlink r:id="rId10">
        <w:r w:rsidR="00903E5A">
          <w:rPr>
            <w:color w:val="1155CC"/>
            <w:sz w:val="22"/>
            <w:szCs w:val="22"/>
            <w:u w:val="single"/>
          </w:rPr>
          <w:t>https://zakupivli.pro/privacy-policy</w:t>
        </w:r>
      </w:hyperlink>
      <w:r>
        <w:rPr>
          <w:color w:val="000000"/>
          <w:sz w:val="22"/>
          <w:szCs w:val="22"/>
        </w:rPr>
        <w:t xml:space="preserve">), Регламент комерційних </w:t>
      </w:r>
      <w:proofErr w:type="spellStart"/>
      <w:r>
        <w:rPr>
          <w:color w:val="000000"/>
          <w:sz w:val="22"/>
          <w:szCs w:val="22"/>
        </w:rPr>
        <w:t>закупівель</w:t>
      </w:r>
      <w:proofErr w:type="spellEnd"/>
      <w:r>
        <w:rPr>
          <w:color w:val="000000"/>
          <w:sz w:val="22"/>
          <w:szCs w:val="22"/>
        </w:rPr>
        <w:t xml:space="preserve"> (знаходиться в мережі Інтернет за посиланням </w:t>
      </w:r>
      <w:hyperlink r:id="rId11">
        <w:r w:rsidR="00903E5A">
          <w:rPr>
            <w:color w:val="1155CC"/>
            <w:sz w:val="22"/>
            <w:szCs w:val="22"/>
            <w:u w:val="single"/>
          </w:rPr>
          <w:t>https://zakupivli.pro/regulations/commercial</w:t>
        </w:r>
      </w:hyperlink>
      <w:r>
        <w:rPr>
          <w:color w:val="000000"/>
          <w:sz w:val="22"/>
          <w:szCs w:val="22"/>
        </w:rPr>
        <w:t xml:space="preserve">) і Інструкцію про порядок використання електронної системи </w:t>
      </w:r>
      <w:proofErr w:type="spellStart"/>
      <w:r>
        <w:rPr>
          <w:color w:val="000000"/>
          <w:sz w:val="22"/>
          <w:szCs w:val="22"/>
        </w:rPr>
        <w:t>закупівель</w:t>
      </w:r>
      <w:proofErr w:type="spellEnd"/>
      <w:r>
        <w:rPr>
          <w:color w:val="000000"/>
          <w:sz w:val="22"/>
          <w:szCs w:val="22"/>
        </w:rPr>
        <w:t xml:space="preserve"> у разі здійснення допорогових </w:t>
      </w:r>
      <w:proofErr w:type="spellStart"/>
      <w:r>
        <w:rPr>
          <w:color w:val="000000"/>
          <w:sz w:val="22"/>
          <w:szCs w:val="22"/>
        </w:rPr>
        <w:t>закупівель</w:t>
      </w:r>
      <w:proofErr w:type="spellEnd"/>
      <w:r>
        <w:rPr>
          <w:color w:val="000000"/>
          <w:sz w:val="22"/>
          <w:szCs w:val="22"/>
        </w:rPr>
        <w:t xml:space="preserve"> (знаходиться в мережі Інтернет за посиланням </w:t>
      </w:r>
      <w:hyperlink r:id="rId12">
        <w:r w:rsidR="00903E5A">
          <w:rPr>
            <w:color w:val="1155CC"/>
            <w:sz w:val="22"/>
            <w:szCs w:val="22"/>
            <w:u w:val="single"/>
          </w:rPr>
          <w:t>https://zakupivli.pro/regulations/gov</w:t>
        </w:r>
      </w:hyperlink>
      <w:r>
        <w:rPr>
          <w:color w:val="000000"/>
          <w:sz w:val="22"/>
          <w:szCs w:val="22"/>
        </w:rPr>
        <w:t>), які є невід`ємною частиною Договору і своєю реєстрацією на електронному майданчику підтверджує свою безумовну згоду до їх дотримання.</w:t>
      </w:r>
    </w:p>
    <w:p w14:paraId="0E2FD527" w14:textId="77777777" w:rsidR="00903E5A" w:rsidRPr="00292974"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Куратором Замовника є: _______(ПІБ), ______(посада), _________(телефон), ______(електронна пошта).</w:t>
      </w:r>
    </w:p>
    <w:p w14:paraId="73A03229" w14:textId="76B9F28D" w:rsidR="00292974" w:rsidRDefault="00292974">
      <w:pPr>
        <w:widowControl/>
        <w:numPr>
          <w:ilvl w:val="1"/>
          <w:numId w:val="2"/>
        </w:numPr>
        <w:tabs>
          <w:tab w:val="left" w:pos="851"/>
          <w:tab w:val="left" w:pos="993"/>
        </w:tabs>
        <w:spacing w:line="276" w:lineRule="auto"/>
        <w:ind w:left="0" w:firstLine="426"/>
        <w:jc w:val="both"/>
        <w:rPr>
          <w:color w:val="000000"/>
          <w:sz w:val="22"/>
          <w:szCs w:val="22"/>
        </w:rPr>
      </w:pPr>
      <w:r w:rsidRPr="00292974">
        <w:rPr>
          <w:color w:val="000000"/>
          <w:sz w:val="22"/>
          <w:szCs w:val="22"/>
        </w:rPr>
        <w:t xml:space="preserve">За рішенням Оператора </w:t>
      </w:r>
      <w:r>
        <w:rPr>
          <w:color w:val="000000"/>
          <w:sz w:val="22"/>
          <w:szCs w:val="22"/>
        </w:rPr>
        <w:t>Замовнику</w:t>
      </w:r>
      <w:r w:rsidRPr="00292974">
        <w:rPr>
          <w:color w:val="000000"/>
          <w:sz w:val="22"/>
          <w:szCs w:val="22"/>
        </w:rPr>
        <w:t xml:space="preserve"> може надаватися безкоштовний тестовий </w:t>
      </w:r>
      <w:r>
        <w:rPr>
          <w:color w:val="000000"/>
          <w:sz w:val="22"/>
          <w:szCs w:val="22"/>
        </w:rPr>
        <w:t>д</w:t>
      </w:r>
      <w:r w:rsidRPr="00292974">
        <w:rPr>
          <w:color w:val="000000"/>
          <w:sz w:val="22"/>
          <w:szCs w:val="22"/>
        </w:rPr>
        <w:t xml:space="preserve">оступ до функціоналу онлайн-сервісу </w:t>
      </w:r>
      <w:proofErr w:type="spellStart"/>
      <w:r w:rsidRPr="00292974">
        <w:rPr>
          <w:color w:val="000000"/>
          <w:sz w:val="22"/>
          <w:szCs w:val="22"/>
        </w:rPr>
        <w:t>Zakupivli.Pro</w:t>
      </w:r>
      <w:proofErr w:type="spellEnd"/>
      <w:r w:rsidRPr="00292974">
        <w:rPr>
          <w:color w:val="000000"/>
          <w:sz w:val="22"/>
          <w:szCs w:val="22"/>
        </w:rPr>
        <w:t xml:space="preserve"> строком до 30 (тридцяти) календарних днів з дати його активації Оператором або </w:t>
      </w:r>
      <w:r>
        <w:rPr>
          <w:color w:val="000000"/>
          <w:sz w:val="22"/>
          <w:szCs w:val="22"/>
        </w:rPr>
        <w:t>Замовником</w:t>
      </w:r>
      <w:r w:rsidRPr="00292974">
        <w:rPr>
          <w:color w:val="000000"/>
          <w:sz w:val="22"/>
          <w:szCs w:val="22"/>
        </w:rPr>
        <w:t xml:space="preserve"> в Особистому кабінеті, що є рекламою в розумінні чинного законодавства України та застосовується Оператором з метою ознайомлення </w:t>
      </w:r>
      <w:r>
        <w:rPr>
          <w:color w:val="000000"/>
          <w:sz w:val="22"/>
          <w:szCs w:val="22"/>
        </w:rPr>
        <w:t>Замовника</w:t>
      </w:r>
      <w:r w:rsidRPr="00292974">
        <w:rPr>
          <w:color w:val="000000"/>
          <w:sz w:val="22"/>
          <w:szCs w:val="22"/>
        </w:rPr>
        <w:t xml:space="preserve"> з функціональними можливостями та тестування функціоналу онлайн-сервісу </w:t>
      </w:r>
      <w:proofErr w:type="spellStart"/>
      <w:r w:rsidRPr="00292974">
        <w:rPr>
          <w:color w:val="000000"/>
          <w:sz w:val="22"/>
          <w:szCs w:val="22"/>
        </w:rPr>
        <w:t>Zakupivli.Pro</w:t>
      </w:r>
      <w:proofErr w:type="spellEnd"/>
      <w:r w:rsidRPr="00292974">
        <w:rPr>
          <w:color w:val="000000"/>
          <w:sz w:val="22"/>
          <w:szCs w:val="22"/>
        </w:rPr>
        <w:t xml:space="preserve">, визначення індивідуальних потреб </w:t>
      </w:r>
      <w:r>
        <w:rPr>
          <w:color w:val="000000"/>
          <w:sz w:val="22"/>
          <w:szCs w:val="22"/>
        </w:rPr>
        <w:t>Замовника</w:t>
      </w:r>
      <w:r w:rsidRPr="00292974">
        <w:rPr>
          <w:color w:val="000000"/>
          <w:sz w:val="22"/>
          <w:szCs w:val="22"/>
        </w:rPr>
        <w:t xml:space="preserve">,  стимулювання попиту, підвищення лояльності та залучення нових </w:t>
      </w:r>
      <w:r>
        <w:rPr>
          <w:color w:val="000000"/>
          <w:sz w:val="22"/>
          <w:szCs w:val="22"/>
        </w:rPr>
        <w:t>користувачів</w:t>
      </w:r>
      <w:r w:rsidRPr="00292974">
        <w:rPr>
          <w:color w:val="000000"/>
          <w:sz w:val="22"/>
          <w:szCs w:val="22"/>
        </w:rPr>
        <w:t xml:space="preserve">. Умови та тривалість повторного надання тестового </w:t>
      </w:r>
      <w:r>
        <w:rPr>
          <w:color w:val="000000"/>
          <w:sz w:val="22"/>
          <w:szCs w:val="22"/>
        </w:rPr>
        <w:t>д</w:t>
      </w:r>
      <w:r w:rsidRPr="00292974">
        <w:rPr>
          <w:color w:val="000000"/>
          <w:sz w:val="22"/>
          <w:szCs w:val="22"/>
        </w:rPr>
        <w:t xml:space="preserve">оступу з метою тестування нового функціоналу онлайн-сервісу </w:t>
      </w:r>
      <w:proofErr w:type="spellStart"/>
      <w:r w:rsidRPr="00292974">
        <w:rPr>
          <w:color w:val="000000"/>
          <w:sz w:val="22"/>
          <w:szCs w:val="22"/>
        </w:rPr>
        <w:t>Zakupivli.Pro</w:t>
      </w:r>
      <w:proofErr w:type="spellEnd"/>
      <w:r w:rsidRPr="00292974">
        <w:rPr>
          <w:color w:val="000000"/>
          <w:sz w:val="22"/>
          <w:szCs w:val="22"/>
        </w:rPr>
        <w:t xml:space="preserve"> визначаються Оператором індивідуально.</w:t>
      </w:r>
    </w:p>
    <w:p w14:paraId="5C10EBAB" w14:textId="77777777" w:rsidR="00903E5A" w:rsidRDefault="00903E5A">
      <w:pPr>
        <w:spacing w:line="276" w:lineRule="auto"/>
        <w:jc w:val="both"/>
        <w:rPr>
          <w:color w:val="000000"/>
          <w:sz w:val="22"/>
          <w:szCs w:val="22"/>
        </w:rPr>
      </w:pPr>
    </w:p>
    <w:p w14:paraId="102DE94C" w14:textId="77777777" w:rsidR="00903E5A"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color w:val="000000"/>
          <w:sz w:val="22"/>
          <w:szCs w:val="22"/>
        </w:rPr>
      </w:pPr>
      <w:r>
        <w:rPr>
          <w:b/>
          <w:color w:val="000000"/>
          <w:sz w:val="22"/>
          <w:szCs w:val="22"/>
        </w:rPr>
        <w:t xml:space="preserve">ЦІНА </w:t>
      </w:r>
      <w:r>
        <w:rPr>
          <w:b/>
          <w:color w:val="00000A"/>
          <w:sz w:val="22"/>
          <w:szCs w:val="22"/>
        </w:rPr>
        <w:t xml:space="preserve">ДОСТУПУ ДО ОНЛАЙН-СЕРВІСУ </w:t>
      </w:r>
      <w:proofErr w:type="spellStart"/>
      <w:r>
        <w:rPr>
          <w:b/>
          <w:color w:val="00000A"/>
          <w:sz w:val="22"/>
          <w:szCs w:val="22"/>
        </w:rPr>
        <w:t>Zakupivli.Pro</w:t>
      </w:r>
      <w:proofErr w:type="spellEnd"/>
      <w:r>
        <w:rPr>
          <w:b/>
          <w:color w:val="00000A"/>
          <w:sz w:val="22"/>
          <w:szCs w:val="22"/>
        </w:rPr>
        <w:t xml:space="preserve"> ТА УМОВИ ОПЛАТИ</w:t>
      </w:r>
      <w:r>
        <w:rPr>
          <w:b/>
          <w:color w:val="000000"/>
          <w:sz w:val="22"/>
          <w:szCs w:val="22"/>
        </w:rPr>
        <w:t xml:space="preserve"> </w:t>
      </w:r>
    </w:p>
    <w:p w14:paraId="4C5BCAD8"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 xml:space="preserve">Ціна доступу до онлайн-сервісу </w:t>
      </w:r>
      <w:proofErr w:type="spellStart"/>
      <w:r>
        <w:rPr>
          <w:sz w:val="22"/>
          <w:szCs w:val="22"/>
        </w:rPr>
        <w:t>Zakupivli.Pro</w:t>
      </w:r>
      <w:proofErr w:type="spellEnd"/>
      <w:r>
        <w:rPr>
          <w:color w:val="000000"/>
          <w:sz w:val="22"/>
          <w:szCs w:val="22"/>
        </w:rPr>
        <w:t xml:space="preserve"> визначається згідно з обраними Замовником тарифами, які розміщені за посиланнями: </w:t>
      </w:r>
    </w:p>
    <w:p w14:paraId="7881B02F" w14:textId="77777777" w:rsidR="00903E5A" w:rsidRDefault="00903E5A">
      <w:pPr>
        <w:widowControl/>
        <w:numPr>
          <w:ilvl w:val="1"/>
          <w:numId w:val="1"/>
        </w:numPr>
        <w:tabs>
          <w:tab w:val="left" w:pos="851"/>
          <w:tab w:val="left" w:pos="993"/>
        </w:tabs>
        <w:spacing w:line="276" w:lineRule="auto"/>
        <w:ind w:left="142"/>
        <w:jc w:val="both"/>
        <w:rPr>
          <w:color w:val="000000"/>
          <w:sz w:val="22"/>
          <w:szCs w:val="22"/>
        </w:rPr>
      </w:pPr>
      <w:hyperlink r:id="rId13">
        <w:r>
          <w:rPr>
            <w:color w:val="1155CC"/>
            <w:sz w:val="22"/>
            <w:szCs w:val="22"/>
            <w:u w:val="single"/>
          </w:rPr>
          <w:t>https://zakupivli.pro/rates/supplier</w:t>
        </w:r>
      </w:hyperlink>
    </w:p>
    <w:p w14:paraId="2250F49C" w14:textId="77777777" w:rsidR="00903E5A" w:rsidRDefault="00903E5A">
      <w:pPr>
        <w:widowControl/>
        <w:numPr>
          <w:ilvl w:val="1"/>
          <w:numId w:val="1"/>
        </w:numPr>
        <w:tabs>
          <w:tab w:val="left" w:pos="851"/>
          <w:tab w:val="left" w:pos="993"/>
        </w:tabs>
        <w:spacing w:line="276" w:lineRule="auto"/>
        <w:ind w:left="142"/>
        <w:jc w:val="both"/>
        <w:rPr>
          <w:color w:val="000000"/>
          <w:sz w:val="22"/>
          <w:szCs w:val="22"/>
        </w:rPr>
      </w:pPr>
      <w:hyperlink r:id="rId14">
        <w:r>
          <w:rPr>
            <w:color w:val="1155CC"/>
            <w:sz w:val="22"/>
            <w:szCs w:val="22"/>
            <w:u w:val="single"/>
          </w:rPr>
          <w:t>https://zakupivli.pro/rates/customer</w:t>
        </w:r>
      </w:hyperlink>
    </w:p>
    <w:p w14:paraId="5BB12832" w14:textId="1BE91C35" w:rsidR="00292974" w:rsidRDefault="00020381" w:rsidP="00292974">
      <w:pPr>
        <w:widowControl/>
        <w:numPr>
          <w:ilvl w:val="1"/>
          <w:numId w:val="2"/>
        </w:numPr>
        <w:tabs>
          <w:tab w:val="left" w:pos="851"/>
          <w:tab w:val="left" w:pos="993"/>
        </w:tabs>
        <w:spacing w:line="276" w:lineRule="auto"/>
        <w:ind w:left="0" w:firstLine="426"/>
        <w:jc w:val="both"/>
        <w:rPr>
          <w:color w:val="000000"/>
          <w:sz w:val="22"/>
          <w:szCs w:val="22"/>
        </w:rPr>
      </w:pPr>
      <w:r w:rsidRPr="00020381">
        <w:rPr>
          <w:color w:val="000000"/>
          <w:sz w:val="22"/>
          <w:szCs w:val="22"/>
        </w:rPr>
        <w:t xml:space="preserve">Розрахунок та обчислення строків надання доступу до онлайн-сервісу </w:t>
      </w:r>
      <w:proofErr w:type="spellStart"/>
      <w:r w:rsidRPr="00020381">
        <w:rPr>
          <w:color w:val="000000"/>
          <w:sz w:val="22"/>
          <w:szCs w:val="22"/>
        </w:rPr>
        <w:t>Zakupivli.Pro</w:t>
      </w:r>
      <w:proofErr w:type="spellEnd"/>
      <w:r w:rsidRPr="00020381">
        <w:rPr>
          <w:color w:val="000000"/>
          <w:sz w:val="22"/>
          <w:szCs w:val="22"/>
        </w:rPr>
        <w:t xml:space="preserve"> за цим Договором здійснюються у календарних днях з розрахунку, що 1 (один) місяць дорівнює 30 (тридцяти) календарним дням (незалежно від кількості днів у відповідному календарному місяці), а 12 (дванадцять) місяців / 1 (один) рік — 365 (</w:t>
      </w:r>
      <w:r>
        <w:rPr>
          <w:color w:val="000000"/>
          <w:sz w:val="22"/>
          <w:szCs w:val="22"/>
        </w:rPr>
        <w:t xml:space="preserve">триста </w:t>
      </w:r>
      <w:r w:rsidRPr="00020381">
        <w:rPr>
          <w:color w:val="000000"/>
          <w:sz w:val="22"/>
          <w:szCs w:val="22"/>
        </w:rPr>
        <w:t>шістдесят п'ят</w:t>
      </w:r>
      <w:r>
        <w:rPr>
          <w:color w:val="000000"/>
          <w:sz w:val="22"/>
          <w:szCs w:val="22"/>
        </w:rPr>
        <w:t>ь</w:t>
      </w:r>
      <w:r w:rsidRPr="00020381">
        <w:rPr>
          <w:color w:val="000000"/>
          <w:sz w:val="22"/>
          <w:szCs w:val="22"/>
        </w:rPr>
        <w:t xml:space="preserve">) календарним дням. Строк надання доступу за кратні періоди (3, 6 місяців тощо) обчислюється </w:t>
      </w:r>
      <w:proofErr w:type="spellStart"/>
      <w:r w:rsidRPr="00020381">
        <w:rPr>
          <w:color w:val="000000"/>
          <w:sz w:val="22"/>
          <w:szCs w:val="22"/>
        </w:rPr>
        <w:t>пропорційно</w:t>
      </w:r>
      <w:proofErr w:type="spellEnd"/>
      <w:r w:rsidRPr="00020381">
        <w:rPr>
          <w:color w:val="000000"/>
          <w:sz w:val="22"/>
          <w:szCs w:val="22"/>
        </w:rPr>
        <w:t xml:space="preserve"> виходячи з розрахунку 30</w:t>
      </w:r>
      <w:r w:rsidR="008B3909">
        <w:rPr>
          <w:color w:val="000000"/>
          <w:sz w:val="22"/>
          <w:szCs w:val="22"/>
        </w:rPr>
        <w:t xml:space="preserve"> (тридцять)</w:t>
      </w:r>
      <w:r w:rsidRPr="00020381">
        <w:rPr>
          <w:color w:val="000000"/>
          <w:sz w:val="22"/>
          <w:szCs w:val="22"/>
        </w:rPr>
        <w:t xml:space="preserve"> календарних днів за кожен місяць.</w:t>
      </w:r>
    </w:p>
    <w:p w14:paraId="16C4D021" w14:textId="790C3110"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 xml:space="preserve">Надання доступу до онлайн-сервісу </w:t>
      </w:r>
      <w:proofErr w:type="spellStart"/>
      <w:r>
        <w:rPr>
          <w:sz w:val="22"/>
          <w:szCs w:val="22"/>
        </w:rPr>
        <w:t>Zakupivli.Pro</w:t>
      </w:r>
      <w:proofErr w:type="spellEnd"/>
      <w:r>
        <w:rPr>
          <w:color w:val="000000"/>
          <w:sz w:val="22"/>
          <w:szCs w:val="22"/>
        </w:rPr>
        <w:t xml:space="preserve"> здійснюється на умовах 100% попередньої оплати. Оплата здійснюється у безготівковій формі шляхом перерахування Замовником грошових коштів на поточний рахунок Оператора.</w:t>
      </w:r>
    </w:p>
    <w:p w14:paraId="17713218" w14:textId="53CAB491"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 xml:space="preserve">Факт належного надання Оператором доступу до онлайн-сервісу </w:t>
      </w:r>
      <w:proofErr w:type="spellStart"/>
      <w:r>
        <w:rPr>
          <w:sz w:val="22"/>
          <w:szCs w:val="22"/>
        </w:rPr>
        <w:t>Zakupivli.Pro</w:t>
      </w:r>
      <w:proofErr w:type="spellEnd"/>
      <w:r>
        <w:rPr>
          <w:color w:val="000000"/>
          <w:sz w:val="22"/>
          <w:szCs w:val="22"/>
        </w:rPr>
        <w:t xml:space="preserve"> за звітний місяць засвідчується підписанням між Оператором і Замовником Акту надання </w:t>
      </w:r>
      <w:r w:rsidR="00CA174F">
        <w:rPr>
          <w:color w:val="000000"/>
          <w:sz w:val="22"/>
          <w:szCs w:val="22"/>
        </w:rPr>
        <w:t xml:space="preserve">послуг </w:t>
      </w:r>
      <w:r>
        <w:rPr>
          <w:color w:val="000000"/>
          <w:sz w:val="22"/>
          <w:szCs w:val="22"/>
        </w:rPr>
        <w:t xml:space="preserve">(надалі - Акт), який оформляється Оператором станом на останню дату місяця в якому був наданий доступ до онлайн сервісів </w:t>
      </w:r>
      <w:proofErr w:type="spellStart"/>
      <w:r>
        <w:rPr>
          <w:sz w:val="22"/>
          <w:szCs w:val="22"/>
        </w:rPr>
        <w:t>Zakupivli.Pro</w:t>
      </w:r>
      <w:proofErr w:type="spellEnd"/>
      <w:r>
        <w:rPr>
          <w:color w:val="000000"/>
          <w:sz w:val="22"/>
          <w:szCs w:val="22"/>
        </w:rPr>
        <w:t>, у вигляді електронного документу та передається на підпис Замовнику до 07 числа місяця, що слідує за звітним місяцем. </w:t>
      </w:r>
    </w:p>
    <w:p w14:paraId="6C9B8DB8"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Передача та підписання електронних документів здійснюється за допомогою онлайн-сервісу електронного документообігу «Вчасно» що знаходиться в мережі Інтернет за посиланням https://vchasno.ua (надалі - сервіс «Вчасно»).</w:t>
      </w:r>
    </w:p>
    <w:p w14:paraId="2698C53B"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 xml:space="preserve">Факт надання доступу до онлайн-сервісу </w:t>
      </w:r>
      <w:proofErr w:type="spellStart"/>
      <w:r>
        <w:rPr>
          <w:sz w:val="22"/>
          <w:szCs w:val="22"/>
        </w:rPr>
        <w:t>Zakupivli.Pro</w:t>
      </w:r>
      <w:proofErr w:type="spellEnd"/>
      <w:r>
        <w:rPr>
          <w:color w:val="000000"/>
          <w:sz w:val="22"/>
          <w:szCs w:val="22"/>
        </w:rPr>
        <w:t xml:space="preserve"> підтверджується Актом, який Замовник повинен прийняти та підписати протягом 3 (трьох) робочих днів з дати отримання Акту </w:t>
      </w:r>
      <w:r>
        <w:rPr>
          <w:color w:val="000000"/>
          <w:sz w:val="22"/>
          <w:szCs w:val="22"/>
        </w:rPr>
        <w:lastRenderedPageBreak/>
        <w:t xml:space="preserve">від Оператора або, у випадку наявності у Замовника зауважень до Акту та/або до доступу до онлайн-сервісу </w:t>
      </w:r>
      <w:proofErr w:type="spellStart"/>
      <w:r>
        <w:rPr>
          <w:sz w:val="22"/>
          <w:szCs w:val="22"/>
        </w:rPr>
        <w:t>Zakupivli.Pro</w:t>
      </w:r>
      <w:proofErr w:type="spellEnd"/>
      <w:r>
        <w:rPr>
          <w:color w:val="000000"/>
          <w:sz w:val="22"/>
          <w:szCs w:val="22"/>
        </w:rPr>
        <w:t xml:space="preserve">, в той же строк в 3 (три) робочих дні, надати Оператору відмову від підписання Акту, з переліком виявлених недоліків, </w:t>
      </w:r>
      <w:proofErr w:type="spellStart"/>
      <w:r>
        <w:rPr>
          <w:color w:val="000000"/>
          <w:sz w:val="22"/>
          <w:szCs w:val="22"/>
        </w:rPr>
        <w:t>невідповідностей</w:t>
      </w:r>
      <w:proofErr w:type="spellEnd"/>
      <w:r>
        <w:rPr>
          <w:color w:val="000000"/>
          <w:sz w:val="22"/>
          <w:szCs w:val="22"/>
        </w:rPr>
        <w:t>, зауважень та строків для їх усунення (надалі – Мотивована відмова). Мотивована відмова в випадку її наявності надається Замовником Оператору за допомогою функціональних можливостей сервісу «Вчасно».</w:t>
      </w:r>
    </w:p>
    <w:p w14:paraId="4DD325CD" w14:textId="227DF718"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У разі відсутності претензії в строк передбачений п. 3.</w:t>
      </w:r>
      <w:r w:rsidR="00020381">
        <w:rPr>
          <w:color w:val="000000"/>
          <w:sz w:val="22"/>
          <w:szCs w:val="22"/>
        </w:rPr>
        <w:t xml:space="preserve">6 </w:t>
      </w:r>
      <w:r>
        <w:rPr>
          <w:color w:val="000000"/>
          <w:sz w:val="22"/>
          <w:szCs w:val="22"/>
        </w:rPr>
        <w:t xml:space="preserve">Договору Акт вважається підписаним, а доступ до онлайн-сервісу </w:t>
      </w:r>
      <w:proofErr w:type="spellStart"/>
      <w:r>
        <w:rPr>
          <w:sz w:val="22"/>
          <w:szCs w:val="22"/>
        </w:rPr>
        <w:t>Zakupivli.Pro</w:t>
      </w:r>
      <w:proofErr w:type="spellEnd"/>
      <w:r>
        <w:rPr>
          <w:color w:val="000000"/>
          <w:sz w:val="22"/>
          <w:szCs w:val="22"/>
        </w:rPr>
        <w:t xml:space="preserve"> - фактично наданим.</w:t>
      </w:r>
    </w:p>
    <w:p w14:paraId="385DFA3F"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sz w:val="22"/>
          <w:szCs w:val="22"/>
        </w:rPr>
        <w:t>Оператор повідомляє Замовника про зміну ціни доступу шляхом розміщення відповідного повідомлення в Особистому кабінеті. Замовник, у разі незгоди, має право відмовитись від Договору, повідомивши про це Оператора письмово або за допомогою засобів телекомунікаційного зв’язку не пізніше ніж через 5 днів від дати отримання такого повідомлення. У разі неотримання відмови вважається, що Замовник погоджується з новою ціною доступу.</w:t>
      </w:r>
    </w:p>
    <w:p w14:paraId="08561563" w14:textId="77777777" w:rsidR="00903E5A" w:rsidRDefault="00000000">
      <w:pPr>
        <w:widowControl/>
        <w:numPr>
          <w:ilvl w:val="1"/>
          <w:numId w:val="2"/>
        </w:numPr>
        <w:tabs>
          <w:tab w:val="left" w:pos="851"/>
          <w:tab w:val="left" w:pos="993"/>
        </w:tabs>
        <w:spacing w:line="276" w:lineRule="auto"/>
        <w:ind w:left="0" w:firstLine="426"/>
        <w:jc w:val="both"/>
        <w:rPr>
          <w:b/>
          <w:color w:val="00000A"/>
          <w:sz w:val="22"/>
          <w:szCs w:val="22"/>
        </w:rPr>
      </w:pPr>
      <w:r>
        <w:rPr>
          <w:color w:val="000000"/>
          <w:sz w:val="22"/>
          <w:szCs w:val="22"/>
        </w:rPr>
        <w:t xml:space="preserve">Попередня оплата доступу до онлайн-сервісу </w:t>
      </w:r>
      <w:proofErr w:type="spellStart"/>
      <w:r>
        <w:rPr>
          <w:sz w:val="22"/>
          <w:szCs w:val="22"/>
        </w:rPr>
        <w:t>Zakupivli.Pro</w:t>
      </w:r>
      <w:proofErr w:type="spellEnd"/>
      <w:r>
        <w:rPr>
          <w:color w:val="000000"/>
          <w:sz w:val="22"/>
          <w:szCs w:val="22"/>
        </w:rPr>
        <w:t xml:space="preserve"> здійснюється за банківськими реквізитами, зазначеними у рахунку на оплату, який формується Замовником в Особистому кабінеті. Оплата здійснюється із обов’язковою вказівкою ID Особистого кабінету Замовника, а також найменування Замовника. При цьому, будь-які кошти, отримані на банківський рахунок Оператора із призначенням платежу, що відповідає ID Особистого кабінету та найменування Замовника, визнаються для цілей</w:t>
      </w:r>
      <w:r>
        <w:rPr>
          <w:color w:val="00000A"/>
          <w:sz w:val="22"/>
          <w:szCs w:val="22"/>
        </w:rPr>
        <w:t xml:space="preserve"> цього Договору коштами, сплаченими Замовником.</w:t>
      </w:r>
    </w:p>
    <w:p w14:paraId="697F29EA" w14:textId="77777777" w:rsidR="00903E5A" w:rsidRDefault="00903E5A">
      <w:pPr>
        <w:widowControl/>
        <w:tabs>
          <w:tab w:val="left" w:pos="851"/>
          <w:tab w:val="left" w:pos="993"/>
        </w:tabs>
        <w:spacing w:line="276" w:lineRule="auto"/>
        <w:ind w:left="426"/>
        <w:jc w:val="both"/>
        <w:rPr>
          <w:color w:val="000000"/>
          <w:sz w:val="22"/>
          <w:szCs w:val="22"/>
        </w:rPr>
      </w:pPr>
    </w:p>
    <w:p w14:paraId="4E77E3A1" w14:textId="77777777" w:rsidR="00903E5A"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center"/>
        <w:rPr>
          <w:b/>
          <w:color w:val="000000"/>
          <w:sz w:val="22"/>
          <w:szCs w:val="22"/>
        </w:rPr>
      </w:pPr>
      <w:r>
        <w:rPr>
          <w:b/>
          <w:color w:val="000000"/>
          <w:sz w:val="22"/>
          <w:szCs w:val="22"/>
        </w:rPr>
        <w:t>ОБОВ’ЯЗКИ І ПРАВА СТОРІН</w:t>
      </w:r>
    </w:p>
    <w:p w14:paraId="6864675C" w14:textId="77777777" w:rsidR="00903E5A" w:rsidRDefault="00000000">
      <w:pPr>
        <w:numPr>
          <w:ilvl w:val="1"/>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b/>
          <w:color w:val="000000"/>
          <w:sz w:val="22"/>
          <w:szCs w:val="22"/>
        </w:rPr>
      </w:pPr>
      <w:r>
        <w:rPr>
          <w:b/>
          <w:color w:val="000000"/>
          <w:sz w:val="22"/>
          <w:szCs w:val="22"/>
        </w:rPr>
        <w:t>Оператор зобов'язаний:</w:t>
      </w:r>
    </w:p>
    <w:p w14:paraId="6EDE2663"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 xml:space="preserve">забезпечити безперебійне функціонування та доступ Замовника до Електронного майданчика, який відповідає вимогам, встановленим законодавством України для електронних процедур </w:t>
      </w:r>
      <w:proofErr w:type="spellStart"/>
      <w:r>
        <w:rPr>
          <w:color w:val="000000"/>
          <w:sz w:val="22"/>
          <w:szCs w:val="22"/>
        </w:rPr>
        <w:t>Закупівель</w:t>
      </w:r>
      <w:proofErr w:type="spellEnd"/>
      <w:r>
        <w:rPr>
          <w:color w:val="000000"/>
          <w:sz w:val="22"/>
          <w:szCs w:val="22"/>
        </w:rPr>
        <w:t>;</w:t>
      </w:r>
    </w:p>
    <w:p w14:paraId="5B73885E"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підключити Замовника до Електронного майданчика згідно з Регламентом;</w:t>
      </w:r>
    </w:p>
    <w:p w14:paraId="7A436745"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забезпечити можливість розміщення на Електронному майданчику документів, необхідних для здійснення Тендерів;</w:t>
      </w:r>
    </w:p>
    <w:p w14:paraId="06DDBC34"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забезпечити постійну синхронізацію з усіма Учасниками для надання актуальної інформації Замовнику та Учасникам;</w:t>
      </w:r>
    </w:p>
    <w:p w14:paraId="0389CD5E"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не пізніше, ніж за 5 (п'ять) робочих днів повідомляти Замовника про оновлення програмного забезпечення або запровадження нових форматів електронних документів, програмно-технічних та технологічних засобів тощо.</w:t>
      </w:r>
    </w:p>
    <w:p w14:paraId="589844A5"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забезпечити цілісність та незмінність інформації, зареєстрованої Замовником та/або Учасником за допомогою Електронного майданчика;</w:t>
      </w:r>
    </w:p>
    <w:p w14:paraId="648E624E" w14:textId="77777777" w:rsidR="00903E5A" w:rsidRDefault="00000000">
      <w:pPr>
        <w:numPr>
          <w:ilvl w:val="1"/>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b/>
          <w:color w:val="000000"/>
          <w:sz w:val="22"/>
          <w:szCs w:val="22"/>
        </w:rPr>
      </w:pPr>
      <w:r>
        <w:rPr>
          <w:b/>
          <w:color w:val="000000"/>
          <w:sz w:val="22"/>
          <w:szCs w:val="22"/>
        </w:rPr>
        <w:t>Оператор має право:</w:t>
      </w:r>
    </w:p>
    <w:p w14:paraId="455E278C"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відключати (блокувати доступ) Замовника від Електронного майданчика у випадку несанкціонованого втручання Замовником у його роботу з одночасним повідомленням про це Замовника;</w:t>
      </w:r>
    </w:p>
    <w:p w14:paraId="481FFE33"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пропонувати Замовнику можливість користуватись додатковими сервісами Електронного майданчика, у разі наявності;</w:t>
      </w:r>
    </w:p>
    <w:p w14:paraId="0E67CA4A"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отримувати плату за надані доступи згідно з ціною доступу;</w:t>
      </w:r>
    </w:p>
    <w:p w14:paraId="3EC8319B"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відправляти повідомлення Замовнику про зміну умов цього Договору, попередньо повідомивши Замовника не пізніше, ніж за 10 (десять) робочих днів до запланованих змін. У такому випадку Електронний майданчик зобов'язується забезпечити можливість Замовнику завершити розпочаті (оголошені) Закупівлі.</w:t>
      </w:r>
    </w:p>
    <w:p w14:paraId="2123CE0B" w14:textId="77777777" w:rsidR="00903E5A" w:rsidRDefault="00000000">
      <w:pPr>
        <w:numPr>
          <w:ilvl w:val="1"/>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b/>
          <w:color w:val="000000"/>
          <w:sz w:val="22"/>
          <w:szCs w:val="22"/>
        </w:rPr>
      </w:pPr>
      <w:r>
        <w:rPr>
          <w:b/>
          <w:color w:val="000000"/>
          <w:sz w:val="22"/>
          <w:szCs w:val="22"/>
        </w:rPr>
        <w:t>Замовник зобов'язаний:</w:t>
      </w:r>
    </w:p>
    <w:p w14:paraId="75A44174"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оплачувати надані послуги згідно з ціною доступу;</w:t>
      </w:r>
    </w:p>
    <w:p w14:paraId="396FE797"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використовувати Електронний майданчик відповідно до Регламенту;</w:t>
      </w:r>
    </w:p>
    <w:p w14:paraId="15146DCA"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вчасно та у повному обсязі виконувати дії, необхідні для здійснення Закупівлі відповідно до Регламенту;</w:t>
      </w:r>
    </w:p>
    <w:p w14:paraId="4BC4A15E"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lastRenderedPageBreak/>
        <w:t>розміщувати на Електронному майданчику достовірну і повну контактну інформацію;</w:t>
      </w:r>
    </w:p>
    <w:p w14:paraId="516F7BD3"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надати свою однозначну згоду з умовами Політики конфіденційності шляхом підписання цього Договору.</w:t>
      </w:r>
    </w:p>
    <w:p w14:paraId="3CEE1DFA" w14:textId="77777777" w:rsidR="00903E5A" w:rsidRDefault="00000000">
      <w:pPr>
        <w:numPr>
          <w:ilvl w:val="1"/>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b/>
          <w:color w:val="000000"/>
          <w:sz w:val="22"/>
          <w:szCs w:val="22"/>
        </w:rPr>
      </w:pPr>
      <w:r>
        <w:rPr>
          <w:b/>
          <w:color w:val="000000"/>
          <w:sz w:val="22"/>
          <w:szCs w:val="22"/>
        </w:rPr>
        <w:t>Замовник має право:</w:t>
      </w:r>
    </w:p>
    <w:p w14:paraId="1600CEDF"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проводити Тендери з використанням Електронного майданчика;</w:t>
      </w:r>
    </w:p>
    <w:p w14:paraId="380D0CB1"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розміщувати на Електронному майданчику документи, необхідні для здійснення Тендерів, вносити зміни до них;</w:t>
      </w:r>
    </w:p>
    <w:p w14:paraId="67ACA74F"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здійснювати обмін інформацією з використанням Електронного майданчика;</w:t>
      </w:r>
    </w:p>
    <w:p w14:paraId="659B66B3"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отримати від Оператора інформацію, необхідну для використання Електронного майданчика;</w:t>
      </w:r>
    </w:p>
    <w:p w14:paraId="15BFDB8A"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надавати Оператору рекомендації з підвищення якості роботи Електронного майданчика;</w:t>
      </w:r>
    </w:p>
    <w:p w14:paraId="7C55EFEE" w14:textId="77777777" w:rsidR="00903E5A" w:rsidRDefault="00000000">
      <w:pPr>
        <w:numPr>
          <w:ilvl w:val="2"/>
          <w:numId w:val="2"/>
        </w:numPr>
        <w:pBdr>
          <w:top w:val="nil"/>
          <w:left w:val="nil"/>
          <w:bottom w:val="nil"/>
          <w:right w:val="nil"/>
          <w:between w:val="nil"/>
        </w:pBd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both"/>
        <w:rPr>
          <w:color w:val="000000"/>
          <w:sz w:val="22"/>
          <w:szCs w:val="22"/>
        </w:rPr>
      </w:pPr>
      <w:r>
        <w:rPr>
          <w:color w:val="000000"/>
          <w:sz w:val="22"/>
          <w:szCs w:val="22"/>
        </w:rPr>
        <w:t>не пізніше ніж за 30 (тридцять) днів повідомляти Оператора про намір дострокового припинення дії цього Договору.</w:t>
      </w:r>
    </w:p>
    <w:p w14:paraId="07E28383" w14:textId="77777777" w:rsidR="00903E5A" w:rsidRDefault="00903E5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sz w:val="22"/>
          <w:szCs w:val="22"/>
        </w:rPr>
      </w:pPr>
    </w:p>
    <w:p w14:paraId="17DBEA6C" w14:textId="77777777" w:rsidR="00903E5A" w:rsidRDefault="00903E5A">
      <w:p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sz w:val="22"/>
          <w:szCs w:val="22"/>
        </w:rPr>
      </w:pPr>
    </w:p>
    <w:p w14:paraId="6ABCDCB1" w14:textId="77777777" w:rsidR="00903E5A"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center"/>
        <w:rPr>
          <w:b/>
          <w:color w:val="000000"/>
          <w:sz w:val="22"/>
          <w:szCs w:val="22"/>
        </w:rPr>
      </w:pPr>
      <w:r>
        <w:rPr>
          <w:b/>
          <w:color w:val="000000"/>
          <w:sz w:val="22"/>
          <w:szCs w:val="22"/>
        </w:rPr>
        <w:t xml:space="preserve">ВІДПОВІДАЛЬНІСТЬ СТОРІН </w:t>
      </w:r>
    </w:p>
    <w:p w14:paraId="6A6B59A0"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За невиконання або неналежне виконання обов'язків за Договором Сторони несуть відповідальність відповідно до законодавства України.</w:t>
      </w:r>
    </w:p>
    <w:p w14:paraId="335A3B79"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Оператор не несе відповідальності за порушення обміну інформацією, що виникла внаслідок несправності будь-яких засобів телекомунікаційного зв'язку, відключення та перебоїв у мережах живлення.</w:t>
      </w:r>
    </w:p>
    <w:p w14:paraId="27A85D76"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 xml:space="preserve"> Оператор не несе відповідальність:</w:t>
      </w:r>
    </w:p>
    <w:p w14:paraId="01163CCE" w14:textId="77777777" w:rsidR="00903E5A" w:rsidRDefault="00000000">
      <w:pPr>
        <w:numPr>
          <w:ilvl w:val="2"/>
          <w:numId w:val="2"/>
        </w:numPr>
        <w:pBdr>
          <w:top w:val="nil"/>
          <w:left w:val="nil"/>
          <w:bottom w:val="nil"/>
          <w:right w:val="nil"/>
          <w:between w:val="nil"/>
        </w:pBd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0"/>
        <w:jc w:val="both"/>
        <w:rPr>
          <w:color w:val="000000"/>
          <w:sz w:val="22"/>
          <w:szCs w:val="22"/>
        </w:rPr>
      </w:pPr>
      <w:r>
        <w:rPr>
          <w:color w:val="000000"/>
          <w:sz w:val="22"/>
          <w:szCs w:val="22"/>
        </w:rPr>
        <w:t>за достовірність поданої Учасниками інформації;</w:t>
      </w:r>
    </w:p>
    <w:p w14:paraId="4D276282" w14:textId="77777777" w:rsidR="00903E5A" w:rsidRDefault="00000000">
      <w:pPr>
        <w:numPr>
          <w:ilvl w:val="2"/>
          <w:numId w:val="2"/>
        </w:numPr>
        <w:pBdr>
          <w:top w:val="nil"/>
          <w:left w:val="nil"/>
          <w:bottom w:val="nil"/>
          <w:right w:val="nil"/>
          <w:between w:val="nil"/>
        </w:pBd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0"/>
        <w:jc w:val="both"/>
        <w:rPr>
          <w:color w:val="000000"/>
          <w:sz w:val="22"/>
          <w:szCs w:val="22"/>
        </w:rPr>
      </w:pPr>
      <w:r>
        <w:rPr>
          <w:color w:val="000000"/>
          <w:sz w:val="22"/>
          <w:szCs w:val="22"/>
        </w:rPr>
        <w:t>за якість товарів, послуг та робіт, що пропонує переможець;</w:t>
      </w:r>
    </w:p>
    <w:p w14:paraId="7AFAED7D" w14:textId="77777777" w:rsidR="00903E5A" w:rsidRDefault="00000000">
      <w:pPr>
        <w:numPr>
          <w:ilvl w:val="2"/>
          <w:numId w:val="2"/>
        </w:numPr>
        <w:pBdr>
          <w:top w:val="nil"/>
          <w:left w:val="nil"/>
          <w:bottom w:val="nil"/>
          <w:right w:val="nil"/>
          <w:between w:val="nil"/>
        </w:pBd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0"/>
        <w:jc w:val="both"/>
        <w:rPr>
          <w:color w:val="000000"/>
          <w:sz w:val="22"/>
          <w:szCs w:val="22"/>
        </w:rPr>
      </w:pPr>
      <w:r>
        <w:rPr>
          <w:color w:val="000000"/>
          <w:sz w:val="22"/>
          <w:szCs w:val="22"/>
        </w:rPr>
        <w:t>за зміст інформації, наданої Замовником;</w:t>
      </w:r>
    </w:p>
    <w:p w14:paraId="0775DF08" w14:textId="77777777" w:rsidR="00903E5A" w:rsidRDefault="00000000">
      <w:pPr>
        <w:numPr>
          <w:ilvl w:val="2"/>
          <w:numId w:val="2"/>
        </w:numPr>
        <w:pBdr>
          <w:top w:val="nil"/>
          <w:left w:val="nil"/>
          <w:bottom w:val="nil"/>
          <w:right w:val="nil"/>
          <w:between w:val="nil"/>
        </w:pBd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26" w:firstLine="0"/>
        <w:jc w:val="both"/>
        <w:rPr>
          <w:color w:val="000000"/>
          <w:sz w:val="22"/>
          <w:szCs w:val="22"/>
        </w:rPr>
      </w:pPr>
      <w:r>
        <w:rPr>
          <w:color w:val="000000"/>
          <w:sz w:val="22"/>
          <w:szCs w:val="22"/>
        </w:rPr>
        <w:t xml:space="preserve">за нецільове використання Замовником або Учасниками Електронного майданчика або публікацію Замовником або учасниками під час проведення процедури </w:t>
      </w:r>
      <w:proofErr w:type="spellStart"/>
      <w:r>
        <w:rPr>
          <w:color w:val="000000"/>
          <w:sz w:val="22"/>
          <w:szCs w:val="22"/>
        </w:rPr>
        <w:t>закупівель</w:t>
      </w:r>
      <w:proofErr w:type="spellEnd"/>
      <w:r>
        <w:rPr>
          <w:color w:val="000000"/>
          <w:sz w:val="22"/>
          <w:szCs w:val="22"/>
        </w:rPr>
        <w:t xml:space="preserve"> недостовірної або некоректної інформації.</w:t>
      </w:r>
    </w:p>
    <w:p w14:paraId="4FF9EAE1" w14:textId="77777777" w:rsidR="00903E5A" w:rsidRDefault="00903E5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426"/>
        <w:jc w:val="both"/>
        <w:rPr>
          <w:color w:val="000000"/>
          <w:sz w:val="22"/>
          <w:szCs w:val="22"/>
        </w:rPr>
      </w:pPr>
    </w:p>
    <w:p w14:paraId="41B4A3B0" w14:textId="77777777" w:rsidR="00903E5A"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center"/>
        <w:rPr>
          <w:b/>
          <w:color w:val="000000"/>
          <w:sz w:val="22"/>
          <w:szCs w:val="22"/>
        </w:rPr>
      </w:pPr>
      <w:r>
        <w:rPr>
          <w:b/>
          <w:color w:val="000000"/>
          <w:sz w:val="22"/>
          <w:szCs w:val="22"/>
        </w:rPr>
        <w:t>ОБСТАВИНИ НЕПЕРЕБОРНОЇ СИЛИ</w:t>
      </w:r>
    </w:p>
    <w:p w14:paraId="49F86AA2"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Сторони звільняються від відповідальності за часткове, повне невиконання або неналежне виконання зобов'язань за цим Договором у разі, якщо невиконання або неналежне виконання зобов'язань є наслідком дії непереборної сили, тобто надзвичайних і невідворотних обставин, які Сторони не могли ні передбачити, ні запобігти їх настанню (обставини форс-мажору), а саме: пожежі, повені, землетрусу, страйку, масових безпорядків, заколоту, війни, або дій органів державної влади та інших обставин, що роблять неможливим виконання Сторонами взятих на себе зобов'язань, і якщо такі обставини безпосередньо вплинули на виконання Сторонами взятих на себе зобов'язань за Договором.</w:t>
      </w:r>
    </w:p>
    <w:p w14:paraId="5A1F9E91" w14:textId="77777777" w:rsidR="00903E5A" w:rsidRDefault="00000000">
      <w:pPr>
        <w:widowControl/>
        <w:numPr>
          <w:ilvl w:val="1"/>
          <w:numId w:val="2"/>
        </w:numPr>
        <w:tabs>
          <w:tab w:val="left" w:pos="851"/>
          <w:tab w:val="left" w:pos="993"/>
        </w:tabs>
        <w:spacing w:line="276" w:lineRule="auto"/>
        <w:ind w:left="0" w:firstLine="426"/>
        <w:jc w:val="both"/>
        <w:rPr>
          <w:b/>
          <w:color w:val="00000A"/>
          <w:sz w:val="22"/>
          <w:szCs w:val="22"/>
        </w:rPr>
      </w:pPr>
      <w:r>
        <w:rPr>
          <w:color w:val="000000"/>
          <w:sz w:val="22"/>
          <w:szCs w:val="22"/>
        </w:rPr>
        <w:t>Сторона, що не може виконати зобов'язання за Договором, повинна негайно, але не пізніше ніж через 3 (три) календарні дні після настання обставин форс-мажору, письмово повідомити про це іншу Сторону. Те ж саме стосується моменту закінчення дії обставини форс-мажору. Несвоєчасне повідомлення про настання обставини форс-мажору позбавляє відповідну Сторону права посилатися надалі на зазначені вище обставини як на підставу для звільнення від відповідальності за невиконання або неналежне виконання, цілком або частково, взятих на себе зобов'язань за цим Договором. Настання обставин форс-мажору</w:t>
      </w:r>
      <w:r>
        <w:rPr>
          <w:color w:val="00000A"/>
          <w:sz w:val="22"/>
          <w:szCs w:val="22"/>
        </w:rPr>
        <w:t>, повинно бути підтверджено довідкою відповідного компетентного органу.</w:t>
      </w:r>
    </w:p>
    <w:p w14:paraId="0A131917" w14:textId="77777777" w:rsidR="00903E5A" w:rsidRDefault="00903E5A">
      <w:pPr>
        <w:widowControl/>
        <w:tabs>
          <w:tab w:val="left" w:pos="851"/>
          <w:tab w:val="left" w:pos="993"/>
        </w:tabs>
        <w:spacing w:line="276" w:lineRule="auto"/>
        <w:ind w:left="426"/>
        <w:jc w:val="both"/>
        <w:rPr>
          <w:b/>
          <w:color w:val="00000A"/>
          <w:sz w:val="22"/>
          <w:szCs w:val="22"/>
        </w:rPr>
      </w:pPr>
    </w:p>
    <w:p w14:paraId="19B636DD" w14:textId="77777777" w:rsidR="00903E5A"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center"/>
        <w:rPr>
          <w:b/>
          <w:color w:val="000000"/>
          <w:sz w:val="22"/>
          <w:szCs w:val="22"/>
        </w:rPr>
      </w:pPr>
      <w:r>
        <w:rPr>
          <w:b/>
          <w:color w:val="000000"/>
          <w:sz w:val="22"/>
          <w:szCs w:val="22"/>
        </w:rPr>
        <w:t>ПОРЯДОК ВИРІШЕННЯ СПОРІВ</w:t>
      </w:r>
    </w:p>
    <w:p w14:paraId="7E6375E7"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lastRenderedPageBreak/>
        <w:t xml:space="preserve">У випадку виникнення спорів або розбіжностей Сторони зобов’язуються вирішувати їх шляхом взаємних переговорів та консультацій. </w:t>
      </w:r>
    </w:p>
    <w:p w14:paraId="48AF12E8"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 xml:space="preserve"> У разі недосягнення Сторонами згоди спори (розбіжності) вирішуються у судовому порядку за правилами підсудності, встановленими чинним законодавством України.</w:t>
      </w:r>
    </w:p>
    <w:p w14:paraId="7F752F03"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color w:val="000000"/>
          <w:sz w:val="22"/>
          <w:szCs w:val="22"/>
        </w:rPr>
      </w:pPr>
    </w:p>
    <w:p w14:paraId="4D997309" w14:textId="77777777" w:rsidR="00903E5A" w:rsidRDefault="00000000">
      <w:pPr>
        <w:numPr>
          <w:ilvl w:val="0"/>
          <w:numId w:val="2"/>
        </w:num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426"/>
        <w:jc w:val="center"/>
        <w:rPr>
          <w:b/>
          <w:color w:val="000000"/>
          <w:sz w:val="22"/>
          <w:szCs w:val="22"/>
        </w:rPr>
      </w:pPr>
      <w:r>
        <w:rPr>
          <w:b/>
          <w:color w:val="000000"/>
          <w:sz w:val="22"/>
          <w:szCs w:val="22"/>
        </w:rPr>
        <w:t>СТРОК ДІЇ ТА ІНШІ УМОВИ</w:t>
      </w:r>
    </w:p>
    <w:p w14:paraId="12DEFE4F"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bookmarkStart w:id="2" w:name="_heading=h.1fob9te" w:colFirst="0" w:colLast="0"/>
      <w:bookmarkEnd w:id="2"/>
      <w:r>
        <w:rPr>
          <w:color w:val="000000"/>
          <w:sz w:val="22"/>
          <w:szCs w:val="22"/>
        </w:rPr>
        <w:t xml:space="preserve">Цей Договір вважається укладеним з моменту його підписання Сторонами та скріплення печатками Сторін та діє до кінця календарного року, в якому був підписаний договір. </w:t>
      </w:r>
    </w:p>
    <w:p w14:paraId="0FCECE9B"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Якщо за 30 (тридцять) календарних днів до закінчення дії Договору жодна із Сторін не вимагатиме його припинення, Договір вважається продовжений на наступний календарний рік на тих самих умовах.</w:t>
      </w:r>
    </w:p>
    <w:p w14:paraId="0BD8C2BD"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Цей Договір може бути достроково розірваний в односторонньому порядку за ініціативи Замовника або Оператора, за умови повідомлення іншої Сторони про наміри розірвати Договір за 30 календарних днів до дня, зазначеного в повідомленні як передбачувана дата розірвання Договору.</w:t>
      </w:r>
    </w:p>
    <w:p w14:paraId="15B38981"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 xml:space="preserve">На вимогу Замовника  Оператор зобов’язаний повернути Замовнику частково або повністю вартість передплаченого, але не наданого доступу до онлайн-сервісу </w:t>
      </w:r>
      <w:proofErr w:type="spellStart"/>
      <w:r>
        <w:rPr>
          <w:sz w:val="22"/>
          <w:szCs w:val="22"/>
        </w:rPr>
        <w:t>Zakupivli.Pro</w:t>
      </w:r>
      <w:proofErr w:type="spellEnd"/>
      <w:r>
        <w:rPr>
          <w:color w:val="000000"/>
          <w:sz w:val="22"/>
          <w:szCs w:val="22"/>
        </w:rPr>
        <w:t xml:space="preserve"> протягом 10 (десяти) календарних днів на підставі вимоги, яка направляється Замовником Оператору електронного майданчика в електронному вигляді, підписаною кваліфікованим електронним підписом (надалі - КЕП). У виняткових випадках Замовник може погодити із Оператором електронного майданчику інший строк повернення передплачених грошових коштів.</w:t>
      </w:r>
    </w:p>
    <w:p w14:paraId="23AEE039"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 xml:space="preserve">Після спливу строку позовної давності невикористаний Замовником залишок грошових коштів в Особистому кабінеті протягом 1 (одного) року з дати останньої транзакції (поповнення та/або списання) по балансу, при умові відсутності звернення Замовника про повернення грошових коштів в порядку передбаченому п. 8.4 Договору, такі грошові кошти підпадають під ознаку </w:t>
      </w:r>
      <w:proofErr w:type="spellStart"/>
      <w:r>
        <w:rPr>
          <w:color w:val="000000"/>
          <w:sz w:val="22"/>
          <w:szCs w:val="22"/>
        </w:rPr>
        <w:t>п.п</w:t>
      </w:r>
      <w:proofErr w:type="spellEnd"/>
      <w:r>
        <w:rPr>
          <w:color w:val="000000"/>
          <w:sz w:val="22"/>
          <w:szCs w:val="22"/>
        </w:rPr>
        <w:t xml:space="preserve">. а) </w:t>
      </w:r>
      <w:proofErr w:type="spellStart"/>
      <w:r>
        <w:rPr>
          <w:color w:val="000000"/>
          <w:sz w:val="22"/>
          <w:szCs w:val="22"/>
        </w:rPr>
        <w:t>п.п</w:t>
      </w:r>
      <w:proofErr w:type="spellEnd"/>
      <w:r>
        <w:rPr>
          <w:color w:val="000000"/>
          <w:sz w:val="22"/>
          <w:szCs w:val="22"/>
        </w:rPr>
        <w:t>. 14.1.11 п. 14.1 ст. 14 Податкового кодексу України та підлягають списанню в порядку і спосіб встановлений законодавством.</w:t>
      </w:r>
    </w:p>
    <w:p w14:paraId="06DCB3B1"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bookmarkStart w:id="3" w:name="_heading=h.3znysh7" w:colFirst="0" w:colLast="0"/>
      <w:bookmarkEnd w:id="3"/>
      <w:r>
        <w:rPr>
          <w:color w:val="000000"/>
          <w:sz w:val="22"/>
          <w:szCs w:val="22"/>
        </w:rPr>
        <w:t>Підписуючи цей Договір Сторони також погодили використання кваліфікованого електронного підпису в документообігу в межах виконання цього Договору. Сторонами погоджено використання такого кваліфікованого електронного підпису  в порядку і на умовах передбачених чинним законодавством України. При цьому, Сторони погодили, що в випадку використання кваліфікованого електронного підпису, додаткове використання печатки (електронної печатки) для документів, в межах виконання цього Договору, не є потрібним.</w:t>
      </w:r>
    </w:p>
    <w:p w14:paraId="5BE63DA1"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 xml:space="preserve">Використовуючи КЕП в документообігу між Сторонами в межах виконання цього Договору за допомогою сервісу «Вчасно», Оператор  гарантує що електронні документи в сервісі «Вчасно» будуть доступні до скачування, перегляду і роздрукування не менше, аніж 3 роки. </w:t>
      </w:r>
    </w:p>
    <w:p w14:paraId="2AD72966"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Шляхом підписання цього Договору, Сторони надають один одному право та згоду на обробку їх персональних даних, безстроково, відповідно до Закону України «Про захист персональних даних». Для цілей цього пункту під персональними даними Сторін маються на увазі персональні дані представника(-</w:t>
      </w:r>
      <w:proofErr w:type="spellStart"/>
      <w:r>
        <w:rPr>
          <w:color w:val="000000"/>
          <w:sz w:val="22"/>
          <w:szCs w:val="22"/>
        </w:rPr>
        <w:t>ів</w:t>
      </w:r>
      <w:proofErr w:type="spellEnd"/>
      <w:r>
        <w:rPr>
          <w:color w:val="000000"/>
          <w:sz w:val="22"/>
          <w:szCs w:val="22"/>
        </w:rPr>
        <w:t xml:space="preserve">) Сторін, їх посадових осіб, власників/засновників та/або акціонерів/учасників. Використання і поширення інформації, що становить персональні дані Сторін здійснюється виключно в межах необхідних для забезпечення діяльності та/або захисту інтересів Сторін та виконання цього Договору. Підписанням цього Договору Сторони стверджують, що вся надана інформація, що становить персональні дані, надана Сторонами на законних підставах і вони має право її використовувати та розпоряджатися нею. </w:t>
      </w:r>
    </w:p>
    <w:p w14:paraId="1B5BF4B7"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bookmarkStart w:id="4" w:name="_heading=h.2et92p0" w:colFirst="0" w:colLast="0"/>
      <w:bookmarkEnd w:id="4"/>
      <w:r>
        <w:rPr>
          <w:color w:val="000000"/>
          <w:sz w:val="22"/>
          <w:szCs w:val="22"/>
        </w:rPr>
        <w:t>Договір укладений українською мовою в 2-х оригінальних примірниках, а випадку підписання електронного договору – одного, які мають однакову юридичну силу.</w:t>
      </w:r>
    </w:p>
    <w:p w14:paraId="31C7CEF9"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color w:val="000000"/>
          <w:sz w:val="22"/>
          <w:szCs w:val="22"/>
        </w:rPr>
      </w:pPr>
    </w:p>
    <w:p w14:paraId="595BECAA" w14:textId="77777777" w:rsidR="00903E5A" w:rsidRDefault="00000000">
      <w:pPr>
        <w:widowControl/>
        <w:numPr>
          <w:ilvl w:val="0"/>
          <w:numId w:val="2"/>
        </w:numPr>
        <w:pBdr>
          <w:top w:val="nil"/>
          <w:left w:val="nil"/>
          <w:bottom w:val="nil"/>
          <w:right w:val="nil"/>
          <w:between w:val="nil"/>
        </w:pBdr>
        <w:tabs>
          <w:tab w:val="left" w:pos="0"/>
        </w:tabs>
        <w:ind w:right="148"/>
        <w:jc w:val="center"/>
        <w:rPr>
          <w:b/>
          <w:color w:val="00000A"/>
          <w:sz w:val="22"/>
          <w:szCs w:val="22"/>
        </w:rPr>
      </w:pPr>
      <w:bookmarkStart w:id="5" w:name="_heading=h.tyjcwt" w:colFirst="0" w:colLast="0"/>
      <w:bookmarkEnd w:id="5"/>
      <w:r>
        <w:rPr>
          <w:b/>
          <w:color w:val="00000A"/>
          <w:sz w:val="22"/>
          <w:szCs w:val="22"/>
        </w:rPr>
        <w:t>ВИКОРИСТАННЯ ОБ'ЄКТІВ ПРАВА ІНТЕЛЕКТУАЛЬНОЇ ВЛАСНОСТІ </w:t>
      </w:r>
    </w:p>
    <w:p w14:paraId="3693172A"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lastRenderedPageBreak/>
        <w:t>Електронний майданчик, який являє собою ІТС, до складу якої входять онлайн-сервіси та його складові, програмні продукти, бази даних, зображення, текстові матеріали та інші об'єкти авторських і / або суміжних прав, а так само об'єкти патентних прав, товарні знаки, комерційні позначення і фірмові найменування, а також інші частини (незалежно від того, чи входять вони в склад ІТС або є його додатковими компонентами, і чи можливо їх вилучення з його складу і використання окремо) (далі - Об'єкти права інтелектуальної власності), захищаються відповідно до Закону України “Про авторське право і суміжні права” та іншими законодавчими актами у сфері охорони інтелектуальної власності, і належать Оператору на виключному праві, якщо інше не зазначено в повідомленні про права.</w:t>
      </w:r>
    </w:p>
    <w:p w14:paraId="43EC8531"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Оператор надає Замовнику право використання Об'єктів права інтелектуальної власності на умовах простої (не виключної) ліцензії на території всіх країн світу зазначеними в цьому Договорі способами виключно з метою отримання Замовником доступу до онлайн-сервісу Оператора за цим Договором.</w:t>
      </w:r>
    </w:p>
    <w:p w14:paraId="63BE87F5"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 xml:space="preserve">Замовник не має права розповсюджувати, змінювати, модифікувати, адаптувати, перекладати, компілювати, декомпілювати, </w:t>
      </w:r>
      <w:proofErr w:type="spellStart"/>
      <w:r>
        <w:rPr>
          <w:color w:val="000000"/>
          <w:sz w:val="22"/>
          <w:szCs w:val="22"/>
        </w:rPr>
        <w:t>реверсувати</w:t>
      </w:r>
      <w:proofErr w:type="spellEnd"/>
      <w:r>
        <w:rPr>
          <w:color w:val="000000"/>
          <w:sz w:val="22"/>
          <w:szCs w:val="22"/>
        </w:rPr>
        <w:t>, створювати похідні продукти, здійснювати спроби розкриття вихідного коду, копіювати, аналізувати дані, використовувати ІТС, в тому числі його онлайн-сервіси у спосіб, що не передбачений його функціональним призначенням, здійснювати будь-яке інше неналежне використання Об'єктів права інтелектуальної власності без письмового дозволу Оператора.</w:t>
      </w:r>
    </w:p>
    <w:p w14:paraId="1F72B612" w14:textId="77777777" w:rsidR="00903E5A" w:rsidRDefault="00000000">
      <w:pPr>
        <w:widowControl/>
        <w:numPr>
          <w:ilvl w:val="1"/>
          <w:numId w:val="2"/>
        </w:numPr>
        <w:tabs>
          <w:tab w:val="left" w:pos="851"/>
          <w:tab w:val="left" w:pos="993"/>
        </w:tabs>
        <w:spacing w:line="276" w:lineRule="auto"/>
        <w:ind w:left="0" w:firstLine="426"/>
        <w:jc w:val="both"/>
        <w:rPr>
          <w:color w:val="000000"/>
          <w:sz w:val="22"/>
          <w:szCs w:val="22"/>
        </w:rPr>
      </w:pPr>
      <w:r>
        <w:rPr>
          <w:color w:val="000000"/>
          <w:sz w:val="22"/>
          <w:szCs w:val="22"/>
        </w:rPr>
        <w:t>Підписуючи цей Договір Замовник  також надає Оператору просту (невиключну) ліцензію на використання матеріалів, який Замовник розміщує на електронному майданчику та які містять об’єкти права інтелектуальної власності, для використання на території всіх країн світу.</w:t>
      </w:r>
    </w:p>
    <w:p w14:paraId="0EBF91E1" w14:textId="77777777" w:rsidR="00903E5A" w:rsidRDefault="00000000">
      <w:pPr>
        <w:widowControl/>
        <w:numPr>
          <w:ilvl w:val="1"/>
          <w:numId w:val="2"/>
        </w:numPr>
        <w:tabs>
          <w:tab w:val="left" w:pos="851"/>
          <w:tab w:val="left" w:pos="993"/>
        </w:tabs>
        <w:spacing w:line="276" w:lineRule="auto"/>
        <w:ind w:left="0" w:firstLine="426"/>
        <w:jc w:val="both"/>
        <w:rPr>
          <w:b/>
          <w:color w:val="00000A"/>
          <w:sz w:val="22"/>
          <w:szCs w:val="22"/>
        </w:rPr>
      </w:pPr>
      <w:r>
        <w:rPr>
          <w:color w:val="000000"/>
          <w:sz w:val="22"/>
          <w:szCs w:val="22"/>
        </w:rPr>
        <w:t>Зазначена проста (невиключна) ліцензія на використання матеріалів, які Замовник розміщує на електронному майданчику та які містять об’єкти права інтелектуальної власності, надається одночасно з їх завантаженням на електронний майданчик на весь термін дії виключних прав на об'єкти авторських і (або) суміжних прав, що утворюють такий</w:t>
      </w:r>
      <w:r>
        <w:rPr>
          <w:color w:val="00000A"/>
          <w:sz w:val="22"/>
          <w:szCs w:val="22"/>
        </w:rPr>
        <w:t xml:space="preserve"> контент, для використання на території всіх країн світу.</w:t>
      </w:r>
    </w:p>
    <w:p w14:paraId="664C2733" w14:textId="77777777" w:rsidR="00903E5A" w:rsidRDefault="00903E5A">
      <w:pPr>
        <w:widowControl/>
        <w:pBdr>
          <w:top w:val="nil"/>
          <w:left w:val="nil"/>
          <w:bottom w:val="nil"/>
          <w:right w:val="nil"/>
          <w:between w:val="nil"/>
        </w:pBdr>
        <w:tabs>
          <w:tab w:val="left" w:pos="0"/>
        </w:tabs>
        <w:ind w:left="1276" w:right="148"/>
        <w:rPr>
          <w:b/>
          <w:color w:val="00000A"/>
          <w:sz w:val="22"/>
          <w:szCs w:val="22"/>
        </w:rPr>
      </w:pPr>
    </w:p>
    <w:p w14:paraId="1288ADCA" w14:textId="77777777" w:rsidR="00903E5A" w:rsidRDefault="00000000">
      <w:pPr>
        <w:widowControl/>
        <w:numPr>
          <w:ilvl w:val="0"/>
          <w:numId w:val="2"/>
        </w:numPr>
        <w:pBdr>
          <w:top w:val="nil"/>
          <w:left w:val="nil"/>
          <w:bottom w:val="nil"/>
          <w:right w:val="nil"/>
          <w:between w:val="nil"/>
        </w:pBdr>
        <w:tabs>
          <w:tab w:val="left" w:pos="0"/>
        </w:tabs>
        <w:ind w:right="148"/>
        <w:jc w:val="center"/>
        <w:rPr>
          <w:b/>
          <w:color w:val="00000A"/>
          <w:sz w:val="22"/>
          <w:szCs w:val="22"/>
        </w:rPr>
      </w:pPr>
      <w:r>
        <w:rPr>
          <w:b/>
          <w:color w:val="00000A"/>
          <w:sz w:val="22"/>
          <w:szCs w:val="22"/>
        </w:rPr>
        <w:t xml:space="preserve">РЕКВІЗИТИ ТА ПІДПИСИ </w:t>
      </w:r>
      <w:r>
        <w:rPr>
          <w:b/>
          <w:color w:val="000000"/>
          <w:sz w:val="22"/>
          <w:szCs w:val="22"/>
        </w:rPr>
        <w:t>СТОРІН</w:t>
      </w:r>
    </w:p>
    <w:p w14:paraId="207FE531" w14:textId="77777777" w:rsidR="00903E5A" w:rsidRDefault="00903E5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rPr>
          <w:b/>
          <w:color w:val="000000"/>
          <w:sz w:val="22"/>
          <w:szCs w:val="22"/>
        </w:rPr>
      </w:pPr>
    </w:p>
    <w:tbl>
      <w:tblPr>
        <w:tblStyle w:val="af1"/>
        <w:tblW w:w="9597" w:type="dxa"/>
        <w:tblInd w:w="-230" w:type="dxa"/>
        <w:tblBorders>
          <w:top w:val="nil"/>
          <w:left w:val="nil"/>
          <w:bottom w:val="nil"/>
          <w:right w:val="nil"/>
          <w:insideH w:val="nil"/>
          <w:insideV w:val="nil"/>
        </w:tblBorders>
        <w:tblLayout w:type="fixed"/>
        <w:tblLook w:val="0400" w:firstRow="0" w:lastRow="0" w:firstColumn="0" w:lastColumn="0" w:noHBand="0" w:noVBand="1"/>
      </w:tblPr>
      <w:tblGrid>
        <w:gridCol w:w="4798"/>
        <w:gridCol w:w="4799"/>
      </w:tblGrid>
      <w:tr w:rsidR="00903E5A" w14:paraId="6FDD0935" w14:textId="77777777">
        <w:trPr>
          <w:trHeight w:val="240"/>
        </w:trPr>
        <w:tc>
          <w:tcPr>
            <w:tcW w:w="4798" w:type="dxa"/>
          </w:tcPr>
          <w:p w14:paraId="6588553A" w14:textId="77777777" w:rsidR="00903E5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r>
              <w:rPr>
                <w:b/>
                <w:color w:val="000000"/>
                <w:sz w:val="22"/>
                <w:szCs w:val="22"/>
              </w:rPr>
              <w:t>Оператор</w:t>
            </w:r>
          </w:p>
        </w:tc>
        <w:tc>
          <w:tcPr>
            <w:tcW w:w="4799" w:type="dxa"/>
          </w:tcPr>
          <w:p w14:paraId="3A3A7666" w14:textId="77777777" w:rsidR="00903E5A"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r>
              <w:rPr>
                <w:b/>
                <w:color w:val="000000"/>
                <w:sz w:val="22"/>
                <w:szCs w:val="22"/>
              </w:rPr>
              <w:t>Замовник</w:t>
            </w:r>
          </w:p>
        </w:tc>
      </w:tr>
      <w:tr w:rsidR="00903E5A" w14:paraId="09D0C8FF" w14:textId="77777777">
        <w:trPr>
          <w:trHeight w:val="2540"/>
        </w:trPr>
        <w:tc>
          <w:tcPr>
            <w:tcW w:w="4798" w:type="dxa"/>
          </w:tcPr>
          <w:p w14:paraId="0DB73483" w14:textId="77777777" w:rsidR="00903E5A" w:rsidRDefault="00000000">
            <w:pPr>
              <w:rPr>
                <w:b/>
                <w:color w:val="000000"/>
                <w:sz w:val="22"/>
                <w:szCs w:val="22"/>
              </w:rPr>
            </w:pPr>
            <w:r>
              <w:rPr>
                <w:b/>
                <w:color w:val="000000"/>
                <w:sz w:val="22"/>
                <w:szCs w:val="22"/>
              </w:rPr>
              <w:t>Товариство з обмеженою відповідальністю «</w:t>
            </w:r>
            <w:r>
              <w:rPr>
                <w:b/>
                <w:sz w:val="22"/>
                <w:szCs w:val="22"/>
              </w:rPr>
              <w:t>ЗАКУПІВЛІ.ПРО</w:t>
            </w:r>
            <w:r>
              <w:rPr>
                <w:b/>
                <w:color w:val="000000"/>
                <w:sz w:val="22"/>
                <w:szCs w:val="22"/>
              </w:rPr>
              <w:t>»</w:t>
            </w:r>
          </w:p>
          <w:p w14:paraId="48663B9D" w14:textId="77777777" w:rsidR="00903E5A" w:rsidRDefault="00903E5A">
            <w:pPr>
              <w:rPr>
                <w:b/>
                <w:color w:val="000000"/>
                <w:sz w:val="22"/>
                <w:szCs w:val="22"/>
              </w:rPr>
            </w:pPr>
          </w:p>
          <w:p w14:paraId="1509CE74" w14:textId="77777777" w:rsidR="00903E5A" w:rsidRDefault="00000000">
            <w:pPr>
              <w:ind w:right="148"/>
              <w:jc w:val="both"/>
              <w:rPr>
                <w:sz w:val="22"/>
                <w:szCs w:val="22"/>
              </w:rPr>
            </w:pPr>
            <w:r>
              <w:rPr>
                <w:sz w:val="22"/>
                <w:szCs w:val="22"/>
              </w:rPr>
              <w:t>Місцезнаходження:</w:t>
            </w:r>
          </w:p>
          <w:p w14:paraId="3441F881" w14:textId="77777777" w:rsidR="00903E5A" w:rsidRDefault="00000000">
            <w:pPr>
              <w:jc w:val="both"/>
              <w:rPr>
                <w:sz w:val="22"/>
                <w:szCs w:val="22"/>
              </w:rPr>
            </w:pPr>
            <w:r>
              <w:rPr>
                <w:sz w:val="22"/>
                <w:szCs w:val="22"/>
              </w:rPr>
              <w:t>02121, м. Київ, Харківське шосе, буд. 201-203,</w:t>
            </w:r>
          </w:p>
          <w:p w14:paraId="61E747D3" w14:textId="77777777" w:rsidR="00903E5A" w:rsidRDefault="00000000">
            <w:pPr>
              <w:jc w:val="both"/>
              <w:rPr>
                <w:color w:val="00000A"/>
                <w:sz w:val="22"/>
                <w:szCs w:val="22"/>
              </w:rPr>
            </w:pPr>
            <w:r>
              <w:rPr>
                <w:sz w:val="22"/>
                <w:szCs w:val="22"/>
              </w:rPr>
              <w:t>літ. 3В</w:t>
            </w:r>
            <w:r>
              <w:rPr>
                <w:color w:val="00000A"/>
                <w:sz w:val="22"/>
                <w:szCs w:val="22"/>
              </w:rPr>
              <w:t xml:space="preserve"> </w:t>
            </w:r>
          </w:p>
          <w:p w14:paraId="00BB5720" w14:textId="77777777" w:rsidR="00903E5A" w:rsidRDefault="00000000">
            <w:pPr>
              <w:ind w:right="148"/>
              <w:jc w:val="both"/>
              <w:rPr>
                <w:sz w:val="22"/>
                <w:szCs w:val="22"/>
              </w:rPr>
            </w:pPr>
            <w:r>
              <w:rPr>
                <w:color w:val="00000A"/>
                <w:sz w:val="22"/>
                <w:szCs w:val="22"/>
              </w:rPr>
              <w:t xml:space="preserve">Код ЄДРПОУ </w:t>
            </w:r>
            <w:r>
              <w:rPr>
                <w:sz w:val="22"/>
                <w:szCs w:val="22"/>
              </w:rPr>
              <w:t>40283641</w:t>
            </w:r>
          </w:p>
          <w:p w14:paraId="2E0A2890" w14:textId="77777777" w:rsidR="00903E5A" w:rsidRDefault="00000000">
            <w:pPr>
              <w:ind w:right="148"/>
              <w:jc w:val="both"/>
              <w:rPr>
                <w:sz w:val="22"/>
                <w:szCs w:val="22"/>
              </w:rPr>
            </w:pPr>
            <w:r>
              <w:rPr>
                <w:sz w:val="22"/>
                <w:szCs w:val="22"/>
              </w:rPr>
              <w:t>ІПН 402836426512</w:t>
            </w:r>
          </w:p>
          <w:p w14:paraId="71BFCB2F" w14:textId="77777777" w:rsidR="00EC692B" w:rsidRPr="00EC692B" w:rsidRDefault="00EC692B" w:rsidP="00EC692B">
            <w:pPr>
              <w:ind w:right="148"/>
              <w:jc w:val="both"/>
              <w:rPr>
                <w:color w:val="00000A"/>
                <w:sz w:val="22"/>
                <w:szCs w:val="22"/>
              </w:rPr>
            </w:pPr>
            <w:r w:rsidRPr="00EC692B">
              <w:rPr>
                <w:color w:val="00000A"/>
                <w:sz w:val="22"/>
                <w:szCs w:val="22"/>
              </w:rPr>
              <w:t>IBAN UA773510050000026002879220201</w:t>
            </w:r>
          </w:p>
          <w:p w14:paraId="65E2BAD7" w14:textId="77777777" w:rsidR="00EC692B" w:rsidRPr="00EC692B" w:rsidRDefault="00EC692B" w:rsidP="00EC692B">
            <w:pPr>
              <w:ind w:right="148"/>
              <w:jc w:val="both"/>
              <w:rPr>
                <w:color w:val="00000A"/>
                <w:sz w:val="22"/>
                <w:szCs w:val="22"/>
              </w:rPr>
            </w:pPr>
            <w:r w:rsidRPr="00EC692B">
              <w:rPr>
                <w:color w:val="00000A"/>
                <w:sz w:val="22"/>
                <w:szCs w:val="22"/>
              </w:rPr>
              <w:t>МФО 351005</w:t>
            </w:r>
          </w:p>
          <w:p w14:paraId="5A73C15A" w14:textId="4626B22E" w:rsidR="00903E5A" w:rsidRDefault="00EC692B" w:rsidP="00EC692B">
            <w:pPr>
              <w:ind w:right="148"/>
              <w:jc w:val="both"/>
              <w:rPr>
                <w:sz w:val="22"/>
                <w:szCs w:val="22"/>
              </w:rPr>
            </w:pPr>
            <w:r w:rsidRPr="00EC692B">
              <w:rPr>
                <w:color w:val="00000A"/>
                <w:sz w:val="22"/>
                <w:szCs w:val="22"/>
              </w:rPr>
              <w:t>АТ «УКРСИББАНК»</w:t>
            </w:r>
          </w:p>
          <w:p w14:paraId="25CD806D"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tc>
        <w:tc>
          <w:tcPr>
            <w:tcW w:w="4799" w:type="dxa"/>
          </w:tcPr>
          <w:p w14:paraId="57C48A32"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p w14:paraId="29F68DA3"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p w14:paraId="72A46826"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p w14:paraId="283C7404"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p w14:paraId="323B7AD2"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p w14:paraId="2EE39B10"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p w14:paraId="6CC0874E"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p w14:paraId="3113BB04"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2"/>
                <w:szCs w:val="22"/>
              </w:rPr>
            </w:pPr>
          </w:p>
          <w:p w14:paraId="5CFA4FB5"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tc>
      </w:tr>
      <w:tr w:rsidR="00903E5A" w14:paraId="2A6C9314" w14:textId="77777777">
        <w:trPr>
          <w:trHeight w:val="60"/>
        </w:trPr>
        <w:tc>
          <w:tcPr>
            <w:tcW w:w="4798" w:type="dxa"/>
          </w:tcPr>
          <w:p w14:paraId="29BB83E1" w14:textId="77777777" w:rsidR="00903E5A" w:rsidRDefault="00000000">
            <w:pPr>
              <w:widowControl/>
              <w:jc w:val="both"/>
              <w:rPr>
                <w:b/>
                <w:color w:val="000000"/>
                <w:sz w:val="22"/>
                <w:szCs w:val="22"/>
              </w:rPr>
            </w:pPr>
            <w:r>
              <w:rPr>
                <w:b/>
                <w:color w:val="00000A"/>
                <w:sz w:val="22"/>
                <w:szCs w:val="22"/>
              </w:rPr>
              <w:t>Директор</w:t>
            </w:r>
          </w:p>
          <w:p w14:paraId="19BF0CC8" w14:textId="77777777" w:rsidR="00903E5A" w:rsidRDefault="00903E5A">
            <w:pPr>
              <w:rPr>
                <w:b/>
                <w:color w:val="000000"/>
                <w:sz w:val="22"/>
                <w:szCs w:val="22"/>
              </w:rPr>
            </w:pPr>
          </w:p>
          <w:p w14:paraId="515A176B" w14:textId="77777777" w:rsidR="00903E5A" w:rsidRDefault="00000000">
            <w:pPr>
              <w:rPr>
                <w:b/>
                <w:color w:val="000000"/>
                <w:sz w:val="22"/>
                <w:szCs w:val="22"/>
              </w:rPr>
            </w:pPr>
            <w:r>
              <w:rPr>
                <w:b/>
                <w:color w:val="000000"/>
                <w:sz w:val="22"/>
                <w:szCs w:val="22"/>
              </w:rPr>
              <w:t xml:space="preserve">__________________ </w:t>
            </w:r>
            <w:r>
              <w:rPr>
                <w:b/>
                <w:sz w:val="22"/>
                <w:szCs w:val="22"/>
              </w:rPr>
              <w:t>Наталія КОВАЛЬОВА</w:t>
            </w:r>
          </w:p>
          <w:p w14:paraId="084137A5"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tc>
        <w:tc>
          <w:tcPr>
            <w:tcW w:w="4799" w:type="dxa"/>
          </w:tcPr>
          <w:p w14:paraId="49006B44" w14:textId="77777777" w:rsidR="00903E5A" w:rsidRDefault="00903E5A">
            <w:pPr>
              <w:rPr>
                <w:b/>
                <w:color w:val="000000"/>
                <w:sz w:val="22"/>
                <w:szCs w:val="22"/>
              </w:rPr>
            </w:pPr>
          </w:p>
          <w:p w14:paraId="301FDDA1" w14:textId="77777777" w:rsidR="00903E5A" w:rsidRDefault="00903E5A">
            <w:pPr>
              <w:rPr>
                <w:b/>
                <w:color w:val="000000"/>
                <w:sz w:val="22"/>
                <w:szCs w:val="22"/>
              </w:rPr>
            </w:pPr>
          </w:p>
          <w:p w14:paraId="51863FBB" w14:textId="77777777" w:rsidR="00903E5A" w:rsidRDefault="00000000">
            <w:pPr>
              <w:rPr>
                <w:b/>
                <w:color w:val="000000"/>
                <w:sz w:val="22"/>
                <w:szCs w:val="22"/>
              </w:rPr>
            </w:pPr>
            <w:r>
              <w:rPr>
                <w:b/>
                <w:color w:val="000000"/>
                <w:sz w:val="22"/>
                <w:szCs w:val="22"/>
              </w:rPr>
              <w:t xml:space="preserve"> __________________ /________________/                                       </w:t>
            </w:r>
          </w:p>
          <w:p w14:paraId="2647C566"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color w:val="000000"/>
                <w:sz w:val="22"/>
                <w:szCs w:val="22"/>
              </w:rPr>
            </w:pPr>
          </w:p>
        </w:tc>
      </w:tr>
    </w:tbl>
    <w:p w14:paraId="22532283" w14:textId="77777777" w:rsidR="00903E5A" w:rsidRDefault="00903E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22"/>
          <w:szCs w:val="22"/>
        </w:rPr>
      </w:pPr>
    </w:p>
    <w:sectPr w:rsidR="00903E5A">
      <w:footerReference w:type="default" r:id="rId15"/>
      <w:pgSz w:w="11906" w:h="16838"/>
      <w:pgMar w:top="993" w:right="851" w:bottom="1135" w:left="1701" w:header="0" w:footer="35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8E38C" w14:textId="77777777" w:rsidR="00AE3951" w:rsidRDefault="00AE3951">
      <w:r>
        <w:separator/>
      </w:r>
    </w:p>
  </w:endnote>
  <w:endnote w:type="continuationSeparator" w:id="0">
    <w:p w14:paraId="5C6E96F8" w14:textId="77777777" w:rsidR="00AE3951" w:rsidRDefault="00AE3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5E269" w14:textId="68EC9D01" w:rsidR="00903E5A" w:rsidRDefault="00000000">
    <w:pPr>
      <w:tabs>
        <w:tab w:val="center" w:pos="4677"/>
        <w:tab w:val="right" w:pos="9355"/>
      </w:tabs>
      <w:jc w:val="right"/>
    </w:pPr>
    <w:r>
      <w:fldChar w:fldCharType="begin"/>
    </w:r>
    <w:r>
      <w:instrText>PAGE</w:instrText>
    </w:r>
    <w:r>
      <w:fldChar w:fldCharType="separate"/>
    </w:r>
    <w:r w:rsidR="00EC692B">
      <w:rPr>
        <w:noProof/>
      </w:rPr>
      <w:t>1</w:t>
    </w:r>
    <w:r>
      <w:fldChar w:fldCharType="end"/>
    </w:r>
  </w:p>
  <w:p w14:paraId="578B9DED" w14:textId="77777777" w:rsidR="00903E5A" w:rsidRDefault="00903E5A">
    <w:pPr>
      <w:tabs>
        <w:tab w:val="center" w:pos="4677"/>
        <w:tab w:val="right" w:pos="935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8415D" w14:textId="77777777" w:rsidR="00AE3951" w:rsidRDefault="00AE3951">
      <w:r>
        <w:separator/>
      </w:r>
    </w:p>
  </w:footnote>
  <w:footnote w:type="continuationSeparator" w:id="0">
    <w:p w14:paraId="6FE6E722" w14:textId="77777777" w:rsidR="00AE3951" w:rsidRDefault="00AE39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4394A"/>
    <w:multiLevelType w:val="multilevel"/>
    <w:tmpl w:val="2AD6D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713351"/>
    <w:multiLevelType w:val="multilevel"/>
    <w:tmpl w:val="DC682ABC"/>
    <w:lvl w:ilvl="0">
      <w:start w:val="1"/>
      <w:numFmt w:val="decimal"/>
      <w:lvlText w:val="%1."/>
      <w:lvlJc w:val="left"/>
      <w:pPr>
        <w:ind w:left="916" w:firstLine="360"/>
      </w:pPr>
      <w:rPr>
        <w:b/>
      </w:rPr>
    </w:lvl>
    <w:lvl w:ilvl="1">
      <w:start w:val="1"/>
      <w:numFmt w:val="bullet"/>
      <w:lvlText w:val="●"/>
      <w:lvlJc w:val="left"/>
      <w:pPr>
        <w:ind w:left="1200" w:firstLine="360"/>
      </w:pPr>
      <w:rPr>
        <w:rFonts w:ascii="Noto Sans Symbols" w:eastAsia="Noto Sans Symbols" w:hAnsi="Noto Sans Symbols" w:cs="Noto Sans Symbols"/>
      </w:rPr>
    </w:lvl>
    <w:lvl w:ilvl="2">
      <w:start w:val="1"/>
      <w:numFmt w:val="decimal"/>
      <w:lvlText w:val="%1.●.%3."/>
      <w:lvlJc w:val="left"/>
      <w:pPr>
        <w:ind w:left="208" w:firstLine="360"/>
      </w:pPr>
    </w:lvl>
    <w:lvl w:ilvl="3">
      <w:start w:val="1"/>
      <w:numFmt w:val="decimal"/>
      <w:lvlText w:val="%1.●.%3.%4."/>
      <w:lvlJc w:val="left"/>
      <w:pPr>
        <w:ind w:left="1636" w:firstLine="360"/>
      </w:pPr>
    </w:lvl>
    <w:lvl w:ilvl="4">
      <w:start w:val="1"/>
      <w:numFmt w:val="decimal"/>
      <w:lvlText w:val="%1.●.%3.%4.%5."/>
      <w:lvlJc w:val="left"/>
      <w:pPr>
        <w:ind w:left="1636" w:firstLine="360"/>
      </w:pPr>
    </w:lvl>
    <w:lvl w:ilvl="5">
      <w:start w:val="1"/>
      <w:numFmt w:val="decimal"/>
      <w:lvlText w:val="%1.●.%3.%4.%5.%6."/>
      <w:lvlJc w:val="left"/>
      <w:pPr>
        <w:ind w:left="1996" w:firstLine="360"/>
      </w:pPr>
    </w:lvl>
    <w:lvl w:ilvl="6">
      <w:start w:val="1"/>
      <w:numFmt w:val="decimal"/>
      <w:lvlText w:val="%1.●.%3.%4.%5.%6.%7."/>
      <w:lvlJc w:val="left"/>
      <w:pPr>
        <w:ind w:left="1996" w:firstLine="360"/>
      </w:pPr>
    </w:lvl>
    <w:lvl w:ilvl="7">
      <w:start w:val="1"/>
      <w:numFmt w:val="decimal"/>
      <w:lvlText w:val="%1.●.%3.%4.%5.%6.%7.%8."/>
      <w:lvlJc w:val="left"/>
      <w:pPr>
        <w:ind w:left="2356" w:firstLine="360"/>
      </w:pPr>
    </w:lvl>
    <w:lvl w:ilvl="8">
      <w:start w:val="1"/>
      <w:numFmt w:val="decimal"/>
      <w:lvlText w:val="%1.●.%3.%4.%5.%6.%7.%8.%9."/>
      <w:lvlJc w:val="left"/>
      <w:pPr>
        <w:ind w:left="2356" w:firstLine="360"/>
      </w:pPr>
    </w:lvl>
  </w:abstractNum>
  <w:abstractNum w:abstractNumId="2" w15:restartNumberingAfterBreak="0">
    <w:nsid w:val="4F3F65EF"/>
    <w:multiLevelType w:val="multilevel"/>
    <w:tmpl w:val="92C62036"/>
    <w:lvl w:ilvl="0">
      <w:start w:val="1"/>
      <w:numFmt w:val="decimal"/>
      <w:lvlText w:val="%1."/>
      <w:lvlJc w:val="left"/>
      <w:pPr>
        <w:ind w:left="916" w:firstLine="360"/>
      </w:pPr>
      <w:rPr>
        <w:b/>
      </w:rPr>
    </w:lvl>
    <w:lvl w:ilvl="1">
      <w:start w:val="1"/>
      <w:numFmt w:val="decimal"/>
      <w:lvlText w:val="%1.%2."/>
      <w:lvlJc w:val="left"/>
      <w:pPr>
        <w:ind w:left="1058" w:firstLine="360"/>
      </w:pPr>
      <w:rPr>
        <w:b w:val="0"/>
      </w:rPr>
    </w:lvl>
    <w:lvl w:ilvl="2">
      <w:start w:val="1"/>
      <w:numFmt w:val="decimal"/>
      <w:lvlText w:val="%1.%2.%3."/>
      <w:lvlJc w:val="left"/>
      <w:pPr>
        <w:ind w:left="208" w:firstLine="360"/>
      </w:pPr>
    </w:lvl>
    <w:lvl w:ilvl="3">
      <w:start w:val="1"/>
      <w:numFmt w:val="decimal"/>
      <w:lvlText w:val="%1.%2.%3.%4."/>
      <w:lvlJc w:val="left"/>
      <w:pPr>
        <w:ind w:left="1636" w:firstLine="360"/>
      </w:pPr>
    </w:lvl>
    <w:lvl w:ilvl="4">
      <w:start w:val="1"/>
      <w:numFmt w:val="decimal"/>
      <w:lvlText w:val="%1.%2.%3.%4.%5."/>
      <w:lvlJc w:val="left"/>
      <w:pPr>
        <w:ind w:left="1636" w:firstLine="360"/>
      </w:pPr>
    </w:lvl>
    <w:lvl w:ilvl="5">
      <w:start w:val="1"/>
      <w:numFmt w:val="decimal"/>
      <w:lvlText w:val="%1.%2.%3.%4.%5.%6."/>
      <w:lvlJc w:val="left"/>
      <w:pPr>
        <w:ind w:left="1996" w:firstLine="360"/>
      </w:pPr>
    </w:lvl>
    <w:lvl w:ilvl="6">
      <w:start w:val="1"/>
      <w:numFmt w:val="decimal"/>
      <w:lvlText w:val="%1.%2.%3.%4.%5.%6.%7."/>
      <w:lvlJc w:val="left"/>
      <w:pPr>
        <w:ind w:left="1996" w:firstLine="360"/>
      </w:pPr>
    </w:lvl>
    <w:lvl w:ilvl="7">
      <w:start w:val="1"/>
      <w:numFmt w:val="decimal"/>
      <w:lvlText w:val="%1.%2.%3.%4.%5.%6.%7.%8."/>
      <w:lvlJc w:val="left"/>
      <w:pPr>
        <w:ind w:left="2356" w:firstLine="360"/>
      </w:pPr>
    </w:lvl>
    <w:lvl w:ilvl="8">
      <w:start w:val="1"/>
      <w:numFmt w:val="decimal"/>
      <w:lvlText w:val="%1.%2.%3.%4.%5.%6.%7.%8.%9."/>
      <w:lvlJc w:val="left"/>
      <w:pPr>
        <w:ind w:left="2356" w:firstLine="360"/>
      </w:pPr>
    </w:lvl>
  </w:abstractNum>
  <w:num w:numId="1" w16cid:durableId="1883325068">
    <w:abstractNumId w:val="1"/>
  </w:num>
  <w:num w:numId="2" w16cid:durableId="2112626922">
    <w:abstractNumId w:val="2"/>
  </w:num>
  <w:num w:numId="3" w16cid:durableId="1775975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E5A"/>
    <w:rsid w:val="000032B4"/>
    <w:rsid w:val="00007A0C"/>
    <w:rsid w:val="00020381"/>
    <w:rsid w:val="002075E1"/>
    <w:rsid w:val="00292974"/>
    <w:rsid w:val="00405BC9"/>
    <w:rsid w:val="005F3CFE"/>
    <w:rsid w:val="005F4DD3"/>
    <w:rsid w:val="00604888"/>
    <w:rsid w:val="00605CE7"/>
    <w:rsid w:val="008B3909"/>
    <w:rsid w:val="00903E5A"/>
    <w:rsid w:val="00A40E92"/>
    <w:rsid w:val="00AE3951"/>
    <w:rsid w:val="00C10051"/>
    <w:rsid w:val="00CA174F"/>
    <w:rsid w:val="00E577CC"/>
    <w:rsid w:val="00E7205C"/>
    <w:rsid w:val="00EC692B"/>
    <w:rsid w:val="00F9367E"/>
    <w:rsid w:val="00FB0B28"/>
    <w:rsid w:val="00FB0DC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29F81"/>
  <w15:docId w15:val="{EDF42941-36AE-4489-A8C4-710770AFB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1"/>
    <w:pPr>
      <w:contextualSpacing/>
    </w:pPr>
    <w:tblPr>
      <w:tblStyleRowBandSize w:val="1"/>
      <w:tblStyleColBandSize w:val="1"/>
      <w:tblCellMar>
        <w:left w:w="115" w:type="dxa"/>
        <w:right w:w="115" w:type="dxa"/>
      </w:tblCellMar>
    </w:tblPr>
  </w:style>
  <w:style w:type="paragraph" w:styleId="a6">
    <w:name w:val="List Paragraph"/>
    <w:basedOn w:val="a"/>
    <w:uiPriority w:val="34"/>
    <w:qFormat/>
    <w:rsid w:val="003429E8"/>
    <w:pPr>
      <w:ind w:left="720"/>
      <w:contextualSpacing/>
    </w:pPr>
  </w:style>
  <w:style w:type="character" w:styleId="a7">
    <w:name w:val="Hyperlink"/>
    <w:basedOn w:val="a0"/>
    <w:uiPriority w:val="99"/>
    <w:unhideWhenUsed/>
    <w:rsid w:val="00906075"/>
    <w:rPr>
      <w:rFonts w:cs="Times New Roman"/>
      <w:color w:val="0563C1" w:themeColor="hyperlink"/>
      <w:u w:val="single"/>
    </w:rPr>
  </w:style>
  <w:style w:type="character" w:styleId="a8">
    <w:name w:val="Unresolved Mention"/>
    <w:basedOn w:val="a0"/>
    <w:uiPriority w:val="99"/>
    <w:semiHidden/>
    <w:unhideWhenUsed/>
    <w:rsid w:val="00687020"/>
    <w:rPr>
      <w:color w:val="808080"/>
      <w:shd w:val="clear" w:color="auto" w:fill="E6E6E6"/>
    </w:rPr>
  </w:style>
  <w:style w:type="paragraph" w:styleId="a9">
    <w:name w:val="Balloon Text"/>
    <w:basedOn w:val="a"/>
    <w:link w:val="aa"/>
    <w:uiPriority w:val="99"/>
    <w:semiHidden/>
    <w:unhideWhenUsed/>
    <w:rsid w:val="00C76A26"/>
    <w:rPr>
      <w:rFonts w:ascii="Segoe UI" w:hAnsi="Segoe UI" w:cs="Segoe UI"/>
      <w:sz w:val="18"/>
      <w:szCs w:val="18"/>
    </w:rPr>
  </w:style>
  <w:style w:type="character" w:customStyle="1" w:styleId="aa">
    <w:name w:val="Текст у виносці Знак"/>
    <w:basedOn w:val="a0"/>
    <w:link w:val="a9"/>
    <w:uiPriority w:val="99"/>
    <w:semiHidden/>
    <w:rsid w:val="00C76A26"/>
    <w:rPr>
      <w:rFonts w:ascii="Segoe UI" w:hAnsi="Segoe UI" w:cs="Segoe UI"/>
      <w:sz w:val="18"/>
      <w:szCs w:val="18"/>
    </w:rPr>
  </w:style>
  <w:style w:type="paragraph" w:styleId="ab">
    <w:name w:val="header"/>
    <w:basedOn w:val="a"/>
    <w:link w:val="ac"/>
    <w:uiPriority w:val="99"/>
    <w:unhideWhenUsed/>
    <w:rsid w:val="00344086"/>
    <w:pPr>
      <w:tabs>
        <w:tab w:val="center" w:pos="4677"/>
        <w:tab w:val="right" w:pos="9355"/>
      </w:tabs>
    </w:pPr>
  </w:style>
  <w:style w:type="character" w:customStyle="1" w:styleId="ac">
    <w:name w:val="Верхній колонтитул Знак"/>
    <w:basedOn w:val="a0"/>
    <w:link w:val="ab"/>
    <w:uiPriority w:val="99"/>
    <w:rsid w:val="00344086"/>
  </w:style>
  <w:style w:type="paragraph" w:styleId="ad">
    <w:name w:val="footer"/>
    <w:basedOn w:val="a"/>
    <w:link w:val="ae"/>
    <w:uiPriority w:val="99"/>
    <w:unhideWhenUsed/>
    <w:rsid w:val="00344086"/>
    <w:pPr>
      <w:tabs>
        <w:tab w:val="center" w:pos="4677"/>
        <w:tab w:val="right" w:pos="9355"/>
      </w:tabs>
    </w:pPr>
  </w:style>
  <w:style w:type="character" w:customStyle="1" w:styleId="ae">
    <w:name w:val="Нижній колонтитул Знак"/>
    <w:basedOn w:val="a0"/>
    <w:link w:val="ad"/>
    <w:uiPriority w:val="99"/>
    <w:rsid w:val="00344086"/>
  </w:style>
  <w:style w:type="paragraph" w:styleId="af">
    <w:name w:val="Normal (Web)"/>
    <w:basedOn w:val="a"/>
    <w:uiPriority w:val="99"/>
    <w:semiHidden/>
    <w:unhideWhenUsed/>
    <w:rsid w:val="009B70D0"/>
    <w:pPr>
      <w:widowControl/>
      <w:spacing w:before="100" w:beforeAutospacing="1" w:after="100" w:afterAutospacing="1"/>
    </w:pPr>
    <w:rPr>
      <w:sz w:val="24"/>
      <w:szCs w:val="24"/>
    </w:r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tblPr>
      <w:tblStyleRowBandSize w:val="1"/>
      <w:tblStyleColBandSize w:val="1"/>
      <w:tblCellMar>
        <w:left w:w="115" w:type="dxa"/>
        <w:right w:w="115" w:type="dxa"/>
      </w:tblCellMar>
    </w:tblPr>
  </w:style>
  <w:style w:type="paragraph" w:styleId="af2">
    <w:name w:val="Revision"/>
    <w:hidden/>
    <w:uiPriority w:val="99"/>
    <w:semiHidden/>
    <w:rsid w:val="00292974"/>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094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zakupivli.pro/privacy-policy" TargetMode="External"/><Relationship Id="rId13" Type="http://schemas.openxmlformats.org/officeDocument/2006/relationships/hyperlink" Target="https://zakupivli.pro/rates/supplie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ivli.pro/regulations/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upivli.pro/regulations/commercia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zakupivli.pro/privacy-policy" TargetMode="External"/><Relationship Id="rId4" Type="http://schemas.openxmlformats.org/officeDocument/2006/relationships/settings" Target="settings.xml"/><Relationship Id="rId9" Type="http://schemas.openxmlformats.org/officeDocument/2006/relationships/hyperlink" Target="https://zakupivli.pro/regulations/commercial" TargetMode="External"/><Relationship Id="rId14" Type="http://schemas.openxmlformats.org/officeDocument/2006/relationships/hyperlink" Target="https://zakupivli.pro/rates/customer"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qCbZZgRy3cNcaBQvdJWAq0Ko6g==">CgMxLjAyCGguZ2pkZ3hzMgloLjMwajB6bGwyCWguMWZvYjl0ZTIJaC4zem55c2g3MgloLjJldDkycDAyCGgudHlqY3d0OAByITFXalJUSVRzTThiLVkxNll0YjRYZmx3SG8zU1VwWUI4Sg==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12814</Words>
  <Characters>7304</Characters>
  <Application>Microsoft Office Word</Application>
  <DocSecurity>0</DocSecurity>
  <Lines>60</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Леся Михаленко</dc:creator>
  <cp:lastModifiedBy>Tetiana Chornovol</cp:lastModifiedBy>
  <cp:revision>3</cp:revision>
  <dcterms:created xsi:type="dcterms:W3CDTF">2026-09-14T11:46:00Z</dcterms:created>
  <dcterms:modified xsi:type="dcterms:W3CDTF">2026-09-14T13:12:00Z</dcterms:modified>
</cp:coreProperties>
</file>